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DC" w:rsidRDefault="009E1CDC" w:rsidP="00E72B8B">
      <w:pPr>
        <w:pStyle w:val="3"/>
        <w:tabs>
          <w:tab w:val="left" w:pos="142"/>
        </w:tabs>
        <w:spacing w:before="0" w:line="240" w:lineRule="atLeast"/>
        <w:jc w:val="right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                                                                                                  Д</w:t>
      </w:r>
      <w:r w:rsidR="00A24ACB">
        <w:rPr>
          <w:rFonts w:ascii="Times New Roman" w:hAnsi="Times New Roman" w:cs="Times New Roman"/>
          <w:color w:val="auto"/>
          <w:lang w:val="uk-UA"/>
        </w:rPr>
        <w:t>од</w:t>
      </w:r>
      <w:r w:rsidR="00A24ACB" w:rsidRPr="00E62C0B">
        <w:rPr>
          <w:rFonts w:ascii="Times New Roman" w:hAnsi="Times New Roman" w:cs="Times New Roman"/>
          <w:color w:val="auto"/>
          <w:lang w:val="uk-UA"/>
        </w:rPr>
        <w:t>аток</w:t>
      </w:r>
    </w:p>
    <w:p w:rsidR="00A24ACB" w:rsidRPr="00E62C0B" w:rsidRDefault="009E1CDC" w:rsidP="00E72B8B">
      <w:pPr>
        <w:pStyle w:val="3"/>
        <w:tabs>
          <w:tab w:val="left" w:pos="142"/>
        </w:tabs>
        <w:spacing w:before="0" w:line="240" w:lineRule="atLeast"/>
        <w:jc w:val="right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                                                                                                                </w:t>
      </w:r>
      <w:r w:rsidR="00A24ACB" w:rsidRPr="00E62C0B">
        <w:rPr>
          <w:rFonts w:ascii="Times New Roman" w:hAnsi="Times New Roman" w:cs="Times New Roman"/>
          <w:color w:val="auto"/>
          <w:lang w:val="uk-UA"/>
        </w:rPr>
        <w:t>до рішення сесії</w:t>
      </w:r>
    </w:p>
    <w:p w:rsidR="00A24ACB" w:rsidRPr="00E62C0B" w:rsidRDefault="00A24ACB" w:rsidP="00E72B8B">
      <w:pPr>
        <w:jc w:val="right"/>
        <w:rPr>
          <w:lang w:val="uk-UA"/>
        </w:rPr>
      </w:pPr>
      <w:r w:rsidRPr="00E62C0B">
        <w:rPr>
          <w:lang w:val="uk-UA"/>
        </w:rPr>
        <w:t xml:space="preserve">від </w:t>
      </w:r>
      <w:r w:rsidR="009C0F86">
        <w:rPr>
          <w:lang w:val="uk-UA"/>
        </w:rPr>
        <w:t xml:space="preserve"> </w:t>
      </w:r>
      <w:r w:rsidRPr="00E62C0B">
        <w:rPr>
          <w:lang w:val="uk-UA"/>
        </w:rPr>
        <w:t xml:space="preserve"> </w:t>
      </w:r>
      <w:r w:rsidR="009C0F86">
        <w:rPr>
          <w:lang w:val="uk-UA"/>
        </w:rPr>
        <w:t xml:space="preserve">               </w:t>
      </w:r>
      <w:r w:rsidRPr="00E62C0B">
        <w:rPr>
          <w:lang w:val="uk-UA"/>
        </w:rPr>
        <w:t xml:space="preserve"> 20</w:t>
      </w:r>
      <w:r w:rsidR="009C0F86">
        <w:rPr>
          <w:lang w:val="uk-UA"/>
        </w:rPr>
        <w:t xml:space="preserve">20 </w:t>
      </w:r>
      <w:r w:rsidRPr="00E62C0B">
        <w:rPr>
          <w:lang w:val="uk-UA"/>
        </w:rPr>
        <w:t xml:space="preserve">року </w:t>
      </w:r>
    </w:p>
    <w:p w:rsidR="00A24ACB" w:rsidRDefault="009E1CDC" w:rsidP="00E72B8B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="00A24ACB" w:rsidRPr="00E62C0B">
        <w:rPr>
          <w:lang w:val="uk-UA"/>
        </w:rPr>
        <w:t xml:space="preserve">№ </w:t>
      </w:r>
      <w:r w:rsidR="0001511F">
        <w:rPr>
          <w:lang w:val="uk-UA"/>
        </w:rPr>
        <w:t xml:space="preserve"> </w:t>
      </w:r>
      <w:r w:rsidR="0084192D">
        <w:rPr>
          <w:lang w:val="uk-UA"/>
        </w:rPr>
        <w:t xml:space="preserve"> </w:t>
      </w:r>
      <w:r w:rsidR="009C0F86">
        <w:rPr>
          <w:lang w:val="uk-UA"/>
        </w:rPr>
        <w:t xml:space="preserve">                 </w:t>
      </w:r>
      <w:r w:rsidR="00A24ACB" w:rsidRPr="00E62C0B">
        <w:rPr>
          <w:lang w:val="uk-UA"/>
        </w:rPr>
        <w:t>/VII</w:t>
      </w:r>
      <w:r w:rsidR="009C0F86" w:rsidRPr="009C0F86">
        <w:rPr>
          <w:lang w:val="uk-UA"/>
        </w:rPr>
        <w:t>I</w:t>
      </w:r>
    </w:p>
    <w:p w:rsidR="00A24ACB" w:rsidRPr="00E62C0B" w:rsidRDefault="00A24ACB" w:rsidP="00A24ACB">
      <w:pPr>
        <w:jc w:val="right"/>
        <w:rPr>
          <w:lang w:val="uk-UA"/>
        </w:rPr>
      </w:pPr>
    </w:p>
    <w:p w:rsidR="00A24ACB" w:rsidRPr="00E62C0B" w:rsidRDefault="00A24ACB" w:rsidP="00A24ACB">
      <w:pPr>
        <w:pStyle w:val="3"/>
        <w:tabs>
          <w:tab w:val="left" w:pos="142"/>
        </w:tabs>
        <w:spacing w:before="0" w:line="240" w:lineRule="atLeast"/>
        <w:jc w:val="center"/>
        <w:rPr>
          <w:rFonts w:ascii="Times New Roman" w:hAnsi="Times New Roman" w:cs="Times New Roman"/>
          <w:caps/>
          <w:color w:val="000000"/>
          <w:lang w:val="uk-UA"/>
        </w:rPr>
      </w:pPr>
      <w:r w:rsidRPr="00E62C0B">
        <w:rPr>
          <w:rFonts w:ascii="Times New Roman" w:hAnsi="Times New Roman" w:cs="Times New Roman"/>
          <w:caps/>
          <w:color w:val="000000"/>
          <w:lang w:val="uk-UA"/>
        </w:rPr>
        <w:t xml:space="preserve">П о л о ж е н </w:t>
      </w:r>
      <w:proofErr w:type="spellStart"/>
      <w:r w:rsidRPr="00E62C0B">
        <w:rPr>
          <w:rFonts w:ascii="Times New Roman" w:hAnsi="Times New Roman" w:cs="Times New Roman"/>
          <w:caps/>
          <w:color w:val="000000"/>
          <w:lang w:val="uk-UA"/>
        </w:rPr>
        <w:t>н</w:t>
      </w:r>
      <w:proofErr w:type="spellEnd"/>
      <w:r w:rsidRPr="00E62C0B">
        <w:rPr>
          <w:rFonts w:ascii="Times New Roman" w:hAnsi="Times New Roman" w:cs="Times New Roman"/>
          <w:caps/>
          <w:color w:val="000000"/>
          <w:lang w:val="uk-UA"/>
        </w:rPr>
        <w:t xml:space="preserve"> я</w:t>
      </w:r>
    </w:p>
    <w:p w:rsidR="00A24ACB" w:rsidRPr="00E62C0B" w:rsidRDefault="00A24ACB" w:rsidP="00E72B8B">
      <w:pPr>
        <w:pStyle w:val="3"/>
        <w:tabs>
          <w:tab w:val="left" w:pos="142"/>
        </w:tabs>
        <w:spacing w:before="0" w:line="240" w:lineRule="atLeast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п</w:t>
      </w:r>
      <w:r w:rsidRPr="00E62C0B">
        <w:rPr>
          <w:rFonts w:ascii="Times New Roman" w:hAnsi="Times New Roman" w:cs="Times New Roman"/>
          <w:color w:val="000000"/>
          <w:lang w:val="uk-UA"/>
        </w:rPr>
        <w:t xml:space="preserve">ро  оплату праці, преміювання працівників апарату виконавчого комітету </w:t>
      </w:r>
      <w:r w:rsidR="00E72B8B">
        <w:rPr>
          <w:rFonts w:ascii="Times New Roman" w:hAnsi="Times New Roman" w:cs="Times New Roman"/>
          <w:color w:val="000000"/>
          <w:lang w:val="uk-UA"/>
        </w:rPr>
        <w:t xml:space="preserve">Могилівської сільської </w:t>
      </w:r>
      <w:r w:rsidRPr="00E62C0B">
        <w:rPr>
          <w:rFonts w:ascii="Times New Roman" w:hAnsi="Times New Roman" w:cs="Times New Roman"/>
          <w:color w:val="000000"/>
          <w:lang w:val="uk-UA"/>
        </w:rPr>
        <w:t xml:space="preserve"> ради і робітників, зайнятих обслуговуванням</w:t>
      </w:r>
      <w:r w:rsidR="007F6266">
        <w:rPr>
          <w:rFonts w:ascii="Times New Roman" w:hAnsi="Times New Roman" w:cs="Times New Roman"/>
          <w:color w:val="000000"/>
          <w:lang w:val="uk-UA"/>
        </w:rPr>
        <w:t xml:space="preserve"> на 20</w:t>
      </w:r>
      <w:r w:rsidR="00E72B8B">
        <w:rPr>
          <w:rFonts w:ascii="Times New Roman" w:hAnsi="Times New Roman" w:cs="Times New Roman"/>
          <w:color w:val="000000"/>
          <w:lang w:val="uk-UA"/>
        </w:rPr>
        <w:t>2</w:t>
      </w:r>
      <w:r w:rsidR="009C0F86">
        <w:rPr>
          <w:rFonts w:ascii="Times New Roman" w:hAnsi="Times New Roman" w:cs="Times New Roman"/>
          <w:color w:val="000000"/>
          <w:lang w:val="uk-UA"/>
        </w:rPr>
        <w:t>1</w:t>
      </w:r>
      <w:r w:rsidR="007F6266">
        <w:rPr>
          <w:rFonts w:ascii="Times New Roman" w:hAnsi="Times New Roman" w:cs="Times New Roman"/>
          <w:color w:val="000000"/>
          <w:lang w:val="uk-UA"/>
        </w:rPr>
        <w:t xml:space="preserve"> рік</w:t>
      </w:r>
    </w:p>
    <w:p w:rsidR="00A24ACB" w:rsidRPr="00E62C0B" w:rsidRDefault="00A24ACB" w:rsidP="00A24ACB">
      <w:pPr>
        <w:pStyle w:val="3"/>
        <w:tabs>
          <w:tab w:val="left" w:pos="142"/>
        </w:tabs>
        <w:spacing w:before="0" w:line="240" w:lineRule="atLeast"/>
        <w:ind w:left="142"/>
        <w:rPr>
          <w:rFonts w:ascii="Times New Roman" w:hAnsi="Times New Roman" w:cs="Times New Roman"/>
          <w:b/>
          <w:color w:val="000000"/>
          <w:lang w:val="uk-UA"/>
        </w:rPr>
      </w:pPr>
    </w:p>
    <w:p w:rsidR="00A24ACB" w:rsidRPr="00E62C0B" w:rsidRDefault="00A24ACB" w:rsidP="00CC4996">
      <w:pPr>
        <w:ind w:firstLine="567"/>
        <w:jc w:val="center"/>
        <w:rPr>
          <w:b/>
          <w:lang w:val="uk-UA"/>
        </w:rPr>
      </w:pPr>
      <w:r w:rsidRPr="00E62C0B">
        <w:rPr>
          <w:b/>
          <w:lang w:val="uk-UA"/>
        </w:rPr>
        <w:t>Загальні положення</w:t>
      </w:r>
    </w:p>
    <w:p w:rsidR="00A24ACB" w:rsidRPr="003470C1" w:rsidRDefault="00A24ACB" w:rsidP="003470C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3470C1">
        <w:rPr>
          <w:lang w:val="uk-UA"/>
        </w:rPr>
        <w:t xml:space="preserve">Положення про оплату праці та преміювання працівників виконавчого комітету </w:t>
      </w:r>
      <w:r w:rsidR="00E72B8B">
        <w:rPr>
          <w:lang w:val="uk-UA"/>
        </w:rPr>
        <w:t>Могилівської сільської</w:t>
      </w:r>
      <w:r w:rsidRPr="003470C1">
        <w:rPr>
          <w:lang w:val="uk-UA"/>
        </w:rPr>
        <w:t xml:space="preserve"> ради і робітників, зайнятих обслуговуванням (далі - Положення) розроблено відповідно до Закону України «Про місцеве самоврядування в Україні», Закону України «Про  службу в органах місцевого самоврядування», </w:t>
      </w:r>
      <w:r w:rsidR="003470C1">
        <w:rPr>
          <w:lang w:val="uk-UA"/>
        </w:rPr>
        <w:t xml:space="preserve">Закону України «Про оплату праці», </w:t>
      </w:r>
      <w:r w:rsidR="00E72B8B">
        <w:rPr>
          <w:lang w:val="uk-UA"/>
        </w:rPr>
        <w:t xml:space="preserve">ст. </w:t>
      </w:r>
      <w:r w:rsidR="00BA5D9D">
        <w:rPr>
          <w:lang w:val="uk-UA"/>
        </w:rPr>
        <w:t>97</w:t>
      </w:r>
      <w:r w:rsidR="00E72B8B">
        <w:rPr>
          <w:lang w:val="uk-UA"/>
        </w:rPr>
        <w:t xml:space="preserve"> </w:t>
      </w:r>
      <w:r w:rsidR="00BA5D9D">
        <w:rPr>
          <w:lang w:val="uk-UA"/>
        </w:rPr>
        <w:t xml:space="preserve"> </w:t>
      </w:r>
      <w:proofErr w:type="spellStart"/>
      <w:r w:rsidR="00BA5D9D">
        <w:rPr>
          <w:lang w:val="uk-UA"/>
        </w:rPr>
        <w:t>КЗпП</w:t>
      </w:r>
      <w:proofErr w:type="spellEnd"/>
      <w:r w:rsidR="00BA5D9D">
        <w:rPr>
          <w:lang w:val="uk-UA"/>
        </w:rPr>
        <w:t xml:space="preserve"> України, П</w:t>
      </w:r>
      <w:r w:rsidRPr="003470C1">
        <w:rPr>
          <w:lang w:val="uk-UA"/>
        </w:rPr>
        <w:t>останови Кабінету Міністрів України від  09.03.2006 № 268 «Про впорядкування структури та умов  оплати праці працівників органів виконавчої влади, органів прокуратури, судів та інших органів»</w:t>
      </w:r>
      <w:r w:rsidR="003470C1" w:rsidRPr="003470C1">
        <w:rPr>
          <w:lang w:val="uk-UA"/>
        </w:rPr>
        <w:t xml:space="preserve"> з урахуванням змін внесених Постановою Кабінету Міністрів України від </w:t>
      </w:r>
      <w:r w:rsidR="00E72B8B">
        <w:rPr>
          <w:lang w:val="uk-UA"/>
        </w:rPr>
        <w:t>19.06.2019</w:t>
      </w:r>
      <w:r w:rsidR="003470C1" w:rsidRPr="003470C1">
        <w:rPr>
          <w:lang w:val="uk-UA"/>
        </w:rPr>
        <w:t> № </w:t>
      </w:r>
      <w:r w:rsidR="00E72B8B">
        <w:rPr>
          <w:lang w:val="uk-UA"/>
        </w:rPr>
        <w:t>525</w:t>
      </w:r>
      <w:r w:rsidRPr="003470C1">
        <w:rPr>
          <w:lang w:val="uk-UA"/>
        </w:rPr>
        <w:t xml:space="preserve">, наказу Міністерства </w:t>
      </w:r>
      <w:r w:rsidR="003470C1" w:rsidRPr="003470C1">
        <w:rPr>
          <w:lang w:val="uk-UA"/>
        </w:rPr>
        <w:t xml:space="preserve"> праці України від 02.10.1996 №</w:t>
      </w:r>
      <w:r w:rsidRPr="003470C1">
        <w:rPr>
          <w:lang w:val="uk-UA"/>
        </w:rPr>
        <w:t>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 w:rsidR="00E72B8B">
        <w:rPr>
          <w:lang w:val="uk-UA"/>
        </w:rPr>
        <w:t xml:space="preserve"> </w:t>
      </w:r>
      <w:r w:rsidR="00E72B8B" w:rsidRPr="003470C1">
        <w:rPr>
          <w:lang w:val="uk-UA"/>
        </w:rPr>
        <w:t>з урахуванням внесених</w:t>
      </w:r>
      <w:r w:rsidR="00E72B8B" w:rsidRPr="00E72B8B">
        <w:rPr>
          <w:lang w:val="uk-UA"/>
        </w:rPr>
        <w:t xml:space="preserve"> </w:t>
      </w:r>
      <w:r w:rsidR="00E72B8B" w:rsidRPr="003470C1">
        <w:rPr>
          <w:lang w:val="uk-UA"/>
        </w:rPr>
        <w:t>змін</w:t>
      </w:r>
      <w:r w:rsidRPr="003470C1">
        <w:rPr>
          <w:lang w:val="uk-UA"/>
        </w:rPr>
        <w:t xml:space="preserve">, </w:t>
      </w:r>
      <w:r w:rsidR="003470C1" w:rsidRPr="00777318">
        <w:rPr>
          <w:lang w:val="uk-UA"/>
        </w:rPr>
        <w:t xml:space="preserve">Постанови Кабінету міністрів від 20.12.1993 року № 1049 «Про надбавки за вислугу років для працівників органів виконавчої влади та інших державних органів» </w:t>
      </w:r>
      <w:r w:rsidRPr="00777318">
        <w:rPr>
          <w:lang w:val="uk-UA"/>
        </w:rPr>
        <w:t>та інших законодавчих</w:t>
      </w:r>
      <w:r w:rsidR="00AA4CCE" w:rsidRPr="003470C1">
        <w:rPr>
          <w:lang w:val="uk-UA"/>
        </w:rPr>
        <w:t xml:space="preserve"> актів, колективного  договору </w:t>
      </w:r>
      <w:r w:rsidRPr="003470C1">
        <w:rPr>
          <w:lang w:val="uk-UA"/>
        </w:rPr>
        <w:t xml:space="preserve">працівників виконавчого комітету </w:t>
      </w:r>
      <w:r w:rsidR="00A82B79">
        <w:rPr>
          <w:lang w:val="uk-UA"/>
        </w:rPr>
        <w:t xml:space="preserve"> сільської</w:t>
      </w:r>
      <w:r w:rsidRPr="003470C1">
        <w:rPr>
          <w:lang w:val="uk-UA"/>
        </w:rPr>
        <w:t xml:space="preserve"> ради і робітників, зайнятих обслуговуванням органу місцевого самоврядування (далі - працівників).</w:t>
      </w:r>
    </w:p>
    <w:p w:rsidR="00A24ACB" w:rsidRPr="00E62C0B" w:rsidRDefault="00A24ACB" w:rsidP="00A24ACB">
      <w:pPr>
        <w:ind w:firstLine="567"/>
        <w:jc w:val="both"/>
        <w:rPr>
          <w:lang w:val="uk-UA"/>
        </w:rPr>
      </w:pPr>
      <w:r w:rsidRPr="00E62C0B">
        <w:rPr>
          <w:lang w:val="uk-UA"/>
        </w:rPr>
        <w:t xml:space="preserve">2.Дія Положення поширюється на всіх працівників </w:t>
      </w:r>
      <w:r w:rsidR="00AA4CCE">
        <w:rPr>
          <w:lang w:val="uk-UA"/>
        </w:rPr>
        <w:t xml:space="preserve">апарату </w:t>
      </w:r>
      <w:r w:rsidR="008726A1">
        <w:rPr>
          <w:lang w:val="uk-UA"/>
        </w:rPr>
        <w:t xml:space="preserve"> </w:t>
      </w:r>
      <w:r w:rsidR="00AA4CCE">
        <w:rPr>
          <w:lang w:val="uk-UA"/>
        </w:rPr>
        <w:t xml:space="preserve"> </w:t>
      </w:r>
      <w:r w:rsidRPr="00E62C0B">
        <w:rPr>
          <w:lang w:val="uk-UA"/>
        </w:rPr>
        <w:t xml:space="preserve">виконавчого комітету </w:t>
      </w:r>
      <w:r w:rsidR="00E72B8B">
        <w:rPr>
          <w:lang w:val="uk-UA"/>
        </w:rPr>
        <w:t>Могилівської сільської</w:t>
      </w:r>
      <w:r w:rsidRPr="00E62C0B">
        <w:rPr>
          <w:lang w:val="uk-UA"/>
        </w:rPr>
        <w:t xml:space="preserve"> ради та вводиться з метою забезпечення стимулюючого впливу преміювання на ефективність праці, зміцнення трудової та виконавчої дисципліни та матеріальної зацікавленості в покращенні якості роботи.</w:t>
      </w:r>
    </w:p>
    <w:p w:rsidR="00A24ACB" w:rsidRPr="00777318" w:rsidRDefault="00A24ACB" w:rsidP="00A24ACB">
      <w:pPr>
        <w:ind w:firstLine="567"/>
        <w:jc w:val="both"/>
        <w:rPr>
          <w:lang w:val="uk-UA"/>
        </w:rPr>
      </w:pPr>
      <w:r w:rsidRPr="00E62C0B">
        <w:rPr>
          <w:lang w:val="uk-UA"/>
        </w:rPr>
        <w:t>3.Положення визначає систему оплати праці, джерела, умови, показники і порядок преміювання с</w:t>
      </w:r>
      <w:r w:rsidR="002E47A5">
        <w:rPr>
          <w:lang w:val="uk-UA"/>
        </w:rPr>
        <w:t>ільськ</w:t>
      </w:r>
      <w:r w:rsidRPr="00E62C0B">
        <w:rPr>
          <w:lang w:val="uk-UA"/>
        </w:rPr>
        <w:t>ого голови, секретар</w:t>
      </w:r>
      <w:r w:rsidR="002E47A5">
        <w:rPr>
          <w:lang w:val="uk-UA"/>
        </w:rPr>
        <w:t>я</w:t>
      </w:r>
      <w:r w:rsidRPr="00E62C0B">
        <w:rPr>
          <w:lang w:val="uk-UA"/>
        </w:rPr>
        <w:t xml:space="preserve"> ради, заступник</w:t>
      </w:r>
      <w:r w:rsidR="002E47A5">
        <w:rPr>
          <w:lang w:val="uk-UA"/>
        </w:rPr>
        <w:t>а</w:t>
      </w:r>
      <w:r w:rsidRPr="00E62C0B">
        <w:rPr>
          <w:lang w:val="uk-UA"/>
        </w:rPr>
        <w:t xml:space="preserve"> </w:t>
      </w:r>
      <w:r w:rsidR="002E47A5">
        <w:rPr>
          <w:lang w:val="uk-UA"/>
        </w:rPr>
        <w:t xml:space="preserve"> сільського</w:t>
      </w:r>
      <w:r w:rsidRPr="00E62C0B">
        <w:rPr>
          <w:lang w:val="uk-UA"/>
        </w:rPr>
        <w:t xml:space="preserve"> голови, старост, </w:t>
      </w:r>
      <w:r w:rsidRPr="00777318">
        <w:rPr>
          <w:lang w:val="uk-UA"/>
        </w:rPr>
        <w:t xml:space="preserve">начальників відділів, спеціалістів, службовців, робітників </w:t>
      </w:r>
      <w:r w:rsidR="00AA4CCE" w:rsidRPr="00777318">
        <w:rPr>
          <w:lang w:val="uk-UA"/>
        </w:rPr>
        <w:t xml:space="preserve">апарату та </w:t>
      </w:r>
      <w:r w:rsidRPr="00777318">
        <w:rPr>
          <w:lang w:val="uk-UA"/>
        </w:rPr>
        <w:t>структурних підрозділів в</w:t>
      </w:r>
      <w:r w:rsidR="00777318" w:rsidRPr="00777318">
        <w:rPr>
          <w:lang w:val="uk-UA"/>
        </w:rPr>
        <w:t>иконавчих органів ради.</w:t>
      </w:r>
    </w:p>
    <w:p w:rsidR="00A24ACB" w:rsidRDefault="00A24ACB" w:rsidP="00CC4996">
      <w:pPr>
        <w:ind w:firstLine="567"/>
        <w:jc w:val="center"/>
        <w:rPr>
          <w:b/>
          <w:lang w:val="uk-UA"/>
        </w:rPr>
      </w:pPr>
      <w:r w:rsidRPr="00E62C0B">
        <w:rPr>
          <w:b/>
          <w:lang w:val="uk-UA"/>
        </w:rPr>
        <w:t>Оплата праці</w:t>
      </w:r>
    </w:p>
    <w:p w:rsidR="003812EA" w:rsidRPr="00105A7A" w:rsidRDefault="003812EA" w:rsidP="003812EA">
      <w:pPr>
        <w:pStyle w:val="Bodytext20"/>
        <w:shd w:val="clear" w:color="auto" w:fill="auto"/>
        <w:tabs>
          <w:tab w:val="left" w:leader="underscore" w:pos="9290"/>
        </w:tabs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105A7A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За св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 xml:space="preserve">оєю структурою заробітна плата </w:t>
      </w:r>
      <w:r w:rsidRPr="00105A7A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складається з:</w:t>
      </w:r>
    </w:p>
    <w:p w:rsidR="00D40CC1" w:rsidRPr="00D40CC1" w:rsidRDefault="003812EA" w:rsidP="00D40CC1">
      <w:pPr>
        <w:pStyle w:val="Bodytext20"/>
        <w:numPr>
          <w:ilvl w:val="0"/>
          <w:numId w:val="10"/>
        </w:numPr>
        <w:shd w:val="clear" w:color="auto" w:fill="auto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C1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основної заробітної плати, що встановлюється у вигляді поса</w:t>
      </w:r>
      <w:r w:rsidRPr="00D40CC1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softHyphen/>
        <w:t>дових окладів для посадових осіб і службовців та тарифних ставок (окладів) для робітників;</w:t>
      </w:r>
    </w:p>
    <w:p w:rsidR="00D40CC1" w:rsidRPr="00D40CC1" w:rsidRDefault="00D40CC1" w:rsidP="00D40CC1">
      <w:pPr>
        <w:pStyle w:val="Bodytext20"/>
        <w:numPr>
          <w:ilvl w:val="0"/>
          <w:numId w:val="10"/>
        </w:numPr>
        <w:shd w:val="clear" w:color="auto" w:fill="auto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д</w:t>
      </w:r>
      <w:r w:rsidR="003812EA" w:rsidRPr="00D40CC1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одаткової заробітної плати, що включає: доплати; надбавки; гарантійні і компенсаційні виплати, передба</w:t>
      </w:r>
      <w:r w:rsidR="003812EA" w:rsidRPr="00D40CC1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softHyphen/>
        <w:t>чені законодавством; премії, пов’язані з виконанням посадових обов’язків;</w:t>
      </w:r>
    </w:p>
    <w:p w:rsidR="003812EA" w:rsidRPr="00CC4996" w:rsidRDefault="003812EA" w:rsidP="00CC4996">
      <w:pPr>
        <w:pStyle w:val="Bodytext20"/>
        <w:numPr>
          <w:ilvl w:val="0"/>
          <w:numId w:val="10"/>
        </w:numPr>
        <w:shd w:val="clear" w:color="auto" w:fill="auto"/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C4996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інших заохочувальних та компенсаційних виплат</w:t>
      </w:r>
      <w:r w:rsidR="00CC4996" w:rsidRPr="00CC4996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, до яких</w:t>
      </w:r>
      <w:r w:rsidR="00CC4996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CC4996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належать виплати у формі винагород:</w:t>
      </w:r>
    </w:p>
    <w:p w:rsidR="00D40CC1" w:rsidRPr="00D40CC1" w:rsidRDefault="003812EA" w:rsidP="00163CE8">
      <w:pPr>
        <w:pStyle w:val="Bodytext20"/>
        <w:numPr>
          <w:ilvl w:val="0"/>
          <w:numId w:val="11"/>
        </w:numPr>
        <w:shd w:val="clear" w:color="auto" w:fill="auto"/>
        <w:tabs>
          <w:tab w:val="left" w:pos="930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40CC1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за підсумками роботи за квартал, рік тощо;</w:t>
      </w:r>
    </w:p>
    <w:p w:rsidR="00163CE8" w:rsidRPr="00163CE8" w:rsidRDefault="003812EA" w:rsidP="00163CE8">
      <w:pPr>
        <w:pStyle w:val="Bodytext20"/>
        <w:numPr>
          <w:ilvl w:val="0"/>
          <w:numId w:val="11"/>
        </w:numPr>
        <w:shd w:val="clear" w:color="auto" w:fill="auto"/>
        <w:tabs>
          <w:tab w:val="left" w:pos="930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40CC1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з нагоди державних свят;</w:t>
      </w:r>
    </w:p>
    <w:p w:rsidR="00D40CC1" w:rsidRPr="00D40CC1" w:rsidRDefault="00D40CC1" w:rsidP="00163CE8">
      <w:pPr>
        <w:pStyle w:val="Bodytext20"/>
        <w:numPr>
          <w:ilvl w:val="0"/>
          <w:numId w:val="11"/>
        </w:numPr>
        <w:shd w:val="clear" w:color="auto" w:fill="auto"/>
        <w:tabs>
          <w:tab w:val="left" w:pos="930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40CC1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з</w:t>
      </w:r>
      <w:r w:rsidR="003812EA" w:rsidRPr="00D40CC1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 xml:space="preserve"> нагоди професійних свят;</w:t>
      </w:r>
    </w:p>
    <w:p w:rsidR="003812EA" w:rsidRPr="00D40CC1" w:rsidRDefault="003812EA" w:rsidP="00163CE8">
      <w:pPr>
        <w:pStyle w:val="Bodytext20"/>
        <w:numPr>
          <w:ilvl w:val="0"/>
          <w:numId w:val="11"/>
        </w:numPr>
        <w:shd w:val="clear" w:color="auto" w:fill="auto"/>
        <w:tabs>
          <w:tab w:val="left" w:pos="930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D40CC1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до ювілейних дат та інші грошові і матеріальні виплати, які не передбачені актами чинного законодавства або які провадяться понад встановлені зазначеними актами норми.</w:t>
      </w:r>
    </w:p>
    <w:p w:rsidR="003812EA" w:rsidRPr="00E3058C" w:rsidRDefault="003812EA" w:rsidP="003812EA">
      <w:pPr>
        <w:pStyle w:val="Bodytext20"/>
        <w:shd w:val="clear" w:color="auto" w:fill="auto"/>
        <w:tabs>
          <w:tab w:val="left" w:leader="underscore" w:pos="2490"/>
        </w:tabs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  <w:lang w:val="uk-UA"/>
        </w:rPr>
      </w:pPr>
      <w:r w:rsidRPr="00105A7A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 xml:space="preserve">Основну заробітну плату нараховує </w:t>
      </w:r>
      <w:r w:rsidR="000F4B2F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CC4996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105A7A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 xml:space="preserve">відділ </w:t>
      </w:r>
      <w:r w:rsidR="000F4B2F" w:rsidRPr="000F4B2F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 xml:space="preserve">економічного розвитку, фінансів, бухгалтерського обліку та звітності </w:t>
      </w:r>
      <w:r w:rsidRPr="00105A7A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згідно з нормами чинного законодавства на підставі поданих табелів обліку використання робочого часу, які складаються у структурних підрозділах виконавч</w:t>
      </w:r>
      <w:r w:rsidR="00CC4996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ого комітету</w:t>
      </w:r>
      <w:r w:rsidRPr="00105A7A"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DF3951" w:rsidRDefault="00DF3951" w:rsidP="00DF3951">
      <w:pPr>
        <w:pStyle w:val="a5"/>
        <w:ind w:firstLine="426"/>
        <w:rPr>
          <w:lang w:val="uk-UA"/>
        </w:rPr>
      </w:pPr>
      <w:r w:rsidRPr="00DF3951">
        <w:rPr>
          <w:lang w:val="uk-UA"/>
        </w:rPr>
        <w:t>Заробітну плату виплачують працівникам регулярно в робочі дні, не рідше двох разів на місяць через проміжок часу, що не перевищує шістнадцяти календарних днів, та не пізніше семи д</w:t>
      </w:r>
      <w:r>
        <w:rPr>
          <w:lang w:val="uk-UA"/>
        </w:rPr>
        <w:t>н</w:t>
      </w:r>
      <w:r w:rsidRPr="00DF3951">
        <w:rPr>
          <w:lang w:val="uk-UA"/>
        </w:rPr>
        <w:t>ів п</w:t>
      </w:r>
      <w:r>
        <w:rPr>
          <w:lang w:val="uk-UA"/>
        </w:rPr>
        <w:t>і</w:t>
      </w:r>
      <w:r w:rsidRPr="00DF3951">
        <w:rPr>
          <w:lang w:val="uk-UA"/>
        </w:rPr>
        <w:t>сля закінчення періоду, за який здійснюють виплату.</w:t>
      </w:r>
    </w:p>
    <w:p w:rsidR="003812EA" w:rsidRPr="003812EA" w:rsidRDefault="00DF3951" w:rsidP="00DF3951">
      <w:pPr>
        <w:pStyle w:val="a5"/>
        <w:ind w:firstLine="426"/>
        <w:rPr>
          <w:lang w:val="uk-UA"/>
        </w:rPr>
      </w:pPr>
      <w:r w:rsidRPr="00DF3951">
        <w:rPr>
          <w:lang w:val="uk-UA"/>
        </w:rPr>
        <w:t>У разі, коли день виплати заробітної плати збігається з вихідним, святковим або неробочим днем, заробітну плату виплачують напередодні.</w:t>
      </w:r>
    </w:p>
    <w:p w:rsidR="00CC4996" w:rsidRDefault="00CC4996" w:rsidP="00A24ACB">
      <w:pPr>
        <w:ind w:firstLine="567"/>
        <w:jc w:val="both"/>
        <w:rPr>
          <w:lang w:val="uk-UA"/>
        </w:rPr>
      </w:pPr>
    </w:p>
    <w:p w:rsidR="00A24ACB" w:rsidRDefault="00A24ACB" w:rsidP="00A24ACB">
      <w:pPr>
        <w:ind w:firstLine="567"/>
        <w:jc w:val="both"/>
        <w:rPr>
          <w:lang w:val="uk-UA"/>
        </w:rPr>
      </w:pPr>
      <w:r w:rsidRPr="00E62C0B">
        <w:rPr>
          <w:lang w:val="uk-UA"/>
        </w:rPr>
        <w:t>1.Порядок встановлення посадових окладів.</w:t>
      </w:r>
    </w:p>
    <w:p w:rsidR="00CC4996" w:rsidRPr="00E62C0B" w:rsidRDefault="00CC4996" w:rsidP="00A24ACB">
      <w:pPr>
        <w:ind w:firstLine="567"/>
        <w:jc w:val="both"/>
        <w:rPr>
          <w:lang w:val="uk-UA"/>
        </w:rPr>
      </w:pPr>
      <w:r w:rsidRPr="00CC4996">
        <w:rPr>
          <w:lang w:val="uk-UA"/>
        </w:rPr>
        <w:t xml:space="preserve">Оплата праці </w:t>
      </w:r>
      <w:r w:rsidR="002E47A5">
        <w:rPr>
          <w:lang w:val="uk-UA"/>
        </w:rPr>
        <w:t xml:space="preserve"> сільського</w:t>
      </w:r>
      <w:r w:rsidRPr="00CC4996">
        <w:rPr>
          <w:lang w:val="uk-UA"/>
        </w:rPr>
        <w:t xml:space="preserve"> голови, встановлення посадового окладу, доплат та надбавок, преміювання, надання матеріальної допомоги на оздоровлення та для вирішення соціально-побутових питань здійснюється в порядку та розмірі, встановлених рішенням ради, відповідно до Постанови КМУ 268 від 09.03.2006 року.</w:t>
      </w:r>
    </w:p>
    <w:p w:rsidR="00A24ACB" w:rsidRDefault="00A24ACB" w:rsidP="00CC4996">
      <w:pPr>
        <w:ind w:firstLine="567"/>
        <w:jc w:val="both"/>
        <w:rPr>
          <w:lang w:val="uk-UA"/>
        </w:rPr>
      </w:pPr>
      <w:r w:rsidRPr="00E62C0B">
        <w:rPr>
          <w:lang w:val="uk-UA"/>
        </w:rPr>
        <w:t xml:space="preserve">Відповідно до Постанови </w:t>
      </w:r>
      <w:r w:rsidR="00BA5D9D" w:rsidRPr="003470C1">
        <w:rPr>
          <w:lang w:val="uk-UA"/>
        </w:rPr>
        <w:t>Кабінету Міністрів України від  09.03.2006 № 268 «Про впорядкування структури та умов  оплати праці працівників органів виконавчої влади, органів прокуратури, судів та інших органів» з урахуванням змін внесених Постановою Кабінету Міністрів України від </w:t>
      </w:r>
      <w:r w:rsidR="000F4B2F" w:rsidRPr="000F4B2F">
        <w:rPr>
          <w:lang w:val="uk-UA"/>
        </w:rPr>
        <w:t>19.06.2019 № 525</w:t>
      </w:r>
      <w:r w:rsidR="000F4B2F">
        <w:rPr>
          <w:lang w:val="uk-UA"/>
        </w:rPr>
        <w:t xml:space="preserve"> </w:t>
      </w:r>
      <w:r w:rsidRPr="00E62C0B">
        <w:rPr>
          <w:lang w:val="uk-UA"/>
        </w:rPr>
        <w:t>умови оплати праці посадових осіб об’єднаних територіальних громад визначаються відповідним органом місцевого самоврядування виходячи з умов оплати праці посадових осіб місцевого самоврядування та схем посадови</w:t>
      </w:r>
      <w:r w:rsidR="00BA5D9D">
        <w:rPr>
          <w:lang w:val="uk-UA"/>
        </w:rPr>
        <w:t xml:space="preserve">х окладів згідно з </w:t>
      </w:r>
      <w:r w:rsidR="00BA5D9D" w:rsidRPr="00777318">
        <w:rPr>
          <w:lang w:val="uk-UA"/>
        </w:rPr>
        <w:t>додатками 50, 55</w:t>
      </w:r>
      <w:r w:rsidRPr="00777318">
        <w:rPr>
          <w:lang w:val="uk-UA"/>
        </w:rPr>
        <w:t>.</w:t>
      </w:r>
    </w:p>
    <w:p w:rsidR="008129A4" w:rsidRDefault="00A24ACB" w:rsidP="00A24ACB">
      <w:pPr>
        <w:ind w:firstLine="567"/>
        <w:jc w:val="both"/>
      </w:pPr>
      <w:r w:rsidRPr="00E62C0B">
        <w:rPr>
          <w:lang w:val="uk-UA"/>
        </w:rPr>
        <w:t>2.Посадові оклади працівників встановлюються в розмірі граничної межі посадового окладу, визначеного чинним законодавством для даної категорії працівників.</w:t>
      </w:r>
      <w:r w:rsidR="00105A7A" w:rsidRPr="00105A7A">
        <w:t xml:space="preserve"> </w:t>
      </w:r>
    </w:p>
    <w:p w:rsidR="008129A4" w:rsidRPr="00E62C0B" w:rsidRDefault="00A24ACB" w:rsidP="008129A4">
      <w:pPr>
        <w:ind w:firstLine="567"/>
        <w:jc w:val="both"/>
        <w:rPr>
          <w:lang w:val="uk-UA"/>
        </w:rPr>
      </w:pPr>
      <w:r w:rsidRPr="00163CE8">
        <w:rPr>
          <w:lang w:val="uk-UA"/>
        </w:rPr>
        <w:t>3.Посадовий оклад працівників не може бути нижчий законодавчо встановленого розміру мінімальної заробітної плати. У разі, коли посадовий (місячний) оклад працівників нижчий законодавчо встановленого розміру мінімальної заробітної плати, проводиться доплата до її рівня.</w:t>
      </w:r>
      <w:r w:rsidR="008129A4" w:rsidRPr="00163CE8">
        <w:rPr>
          <w:lang w:val="uk-UA"/>
        </w:rPr>
        <w:t xml:space="preserve"> Заробітна плата </w:t>
      </w:r>
      <w:r w:rsidR="008129A4" w:rsidRPr="00105A7A">
        <w:rPr>
          <w:lang w:val="uk-UA"/>
        </w:rPr>
        <w:t>підлягає індексації у встановленому законодавством порядку.</w:t>
      </w:r>
    </w:p>
    <w:p w:rsidR="00A24ACB" w:rsidRPr="00E62C0B" w:rsidRDefault="00A24ACB" w:rsidP="00A24ACB">
      <w:pPr>
        <w:ind w:firstLine="567"/>
        <w:jc w:val="both"/>
        <w:rPr>
          <w:lang w:val="uk-UA"/>
        </w:rPr>
      </w:pPr>
      <w:r w:rsidRPr="00E62C0B">
        <w:rPr>
          <w:lang w:val="uk-UA"/>
        </w:rPr>
        <w:t>4.</w:t>
      </w:r>
      <w:r w:rsidR="00CC4996">
        <w:rPr>
          <w:lang w:val="uk-UA"/>
        </w:rPr>
        <w:t xml:space="preserve"> </w:t>
      </w:r>
      <w:r w:rsidRPr="00E62C0B">
        <w:rPr>
          <w:lang w:val="uk-UA"/>
        </w:rPr>
        <w:t>Порядок застосування надбавок і доплат до посадових окладів.</w:t>
      </w:r>
    </w:p>
    <w:p w:rsidR="00A24ACB" w:rsidRPr="00E62C0B" w:rsidRDefault="00A24ACB" w:rsidP="00A24ACB">
      <w:pPr>
        <w:ind w:firstLine="567"/>
        <w:jc w:val="both"/>
        <w:rPr>
          <w:lang w:val="uk-UA"/>
        </w:rPr>
      </w:pPr>
      <w:r w:rsidRPr="00E62C0B">
        <w:rPr>
          <w:lang w:val="uk-UA"/>
        </w:rPr>
        <w:t>Розпорядженням голови виконавчого комітету працівникам можуть встановлюватися  надбавки, а саме:</w:t>
      </w:r>
    </w:p>
    <w:p w:rsidR="00CC4996" w:rsidRDefault="00A24ACB" w:rsidP="00CC4996">
      <w:pPr>
        <w:pStyle w:val="a4"/>
        <w:numPr>
          <w:ilvl w:val="0"/>
          <w:numId w:val="11"/>
        </w:numPr>
        <w:jc w:val="both"/>
        <w:rPr>
          <w:lang w:val="uk-UA"/>
        </w:rPr>
      </w:pPr>
      <w:r w:rsidRPr="00CC4996">
        <w:rPr>
          <w:lang w:val="uk-UA"/>
        </w:rPr>
        <w:t xml:space="preserve">Надбавка за ранг посадовим особам виконавчого комітету </w:t>
      </w:r>
      <w:r w:rsidR="00A82B79">
        <w:rPr>
          <w:lang w:val="uk-UA"/>
        </w:rPr>
        <w:t xml:space="preserve"> сільської</w:t>
      </w:r>
      <w:r w:rsidRPr="00CC4996">
        <w:rPr>
          <w:lang w:val="uk-UA"/>
        </w:rPr>
        <w:t xml:space="preserve"> ради відповідно до Постанови КМУ 268 від 09.03.2006 року</w:t>
      </w:r>
      <w:r w:rsidR="00BA5D9D" w:rsidRPr="00CC4996">
        <w:rPr>
          <w:lang w:val="uk-UA"/>
        </w:rPr>
        <w:t>, що зазначені у додатку 57</w:t>
      </w:r>
      <w:r w:rsidRPr="00CC4996">
        <w:rPr>
          <w:lang w:val="uk-UA"/>
        </w:rPr>
        <w:t>.</w:t>
      </w:r>
    </w:p>
    <w:p w:rsidR="00CC4996" w:rsidRDefault="00A24ACB" w:rsidP="00CC4996">
      <w:pPr>
        <w:pStyle w:val="a4"/>
        <w:numPr>
          <w:ilvl w:val="0"/>
          <w:numId w:val="11"/>
        </w:numPr>
        <w:jc w:val="both"/>
        <w:rPr>
          <w:lang w:val="uk-UA"/>
        </w:rPr>
      </w:pPr>
      <w:r w:rsidRPr="00CC4996">
        <w:rPr>
          <w:lang w:val="uk-UA"/>
        </w:rPr>
        <w:t>Надбавка за високі досягнення у праці або виконання особливо важливої роботи у розмірі до 50 (п’ятдесят) відсотків посадового окладу відповідно до п.2,6 Постанови КМУ 268 від 09.03.2006 року.</w:t>
      </w:r>
    </w:p>
    <w:p w:rsidR="00A24ACB" w:rsidRPr="00777318" w:rsidRDefault="00A24ACB" w:rsidP="00CC4996">
      <w:pPr>
        <w:pStyle w:val="a4"/>
        <w:numPr>
          <w:ilvl w:val="0"/>
          <w:numId w:val="11"/>
        </w:numPr>
        <w:jc w:val="both"/>
        <w:rPr>
          <w:lang w:val="uk-UA"/>
        </w:rPr>
      </w:pPr>
      <w:r w:rsidRPr="00CC4996">
        <w:rPr>
          <w:lang w:val="uk-UA"/>
        </w:rPr>
        <w:t xml:space="preserve">Надбавка за вислугу років встановлюється посадовим особам, з урахуванням надбавки за ранг і залежно від стажу служби в органах місцевого самоврядування, який обчислюється відповідно до </w:t>
      </w:r>
      <w:r w:rsidR="00E1451E" w:rsidRPr="00CC4996">
        <w:rPr>
          <w:lang w:val="uk-UA"/>
        </w:rPr>
        <w:t xml:space="preserve">Постанови КМУ 268 від 09.03.2006 року та </w:t>
      </w:r>
      <w:r w:rsidR="00E1451E" w:rsidRPr="00777318">
        <w:rPr>
          <w:lang w:val="uk-UA"/>
        </w:rPr>
        <w:t>Постанови КМУ від 20.12.1993 року № 1049</w:t>
      </w:r>
      <w:r w:rsidRPr="00777318">
        <w:rPr>
          <w:lang w:val="uk-UA"/>
        </w:rPr>
        <w:t>,  у розмірах:</w:t>
      </w:r>
    </w:p>
    <w:p w:rsidR="00A24ACB" w:rsidRPr="00E62C0B" w:rsidRDefault="00A24ACB" w:rsidP="00CC4996">
      <w:pPr>
        <w:ind w:firstLine="1276"/>
        <w:jc w:val="both"/>
        <w:rPr>
          <w:lang w:val="uk-UA"/>
        </w:rPr>
      </w:pPr>
      <w:r w:rsidRPr="00E62C0B">
        <w:rPr>
          <w:lang w:val="uk-UA"/>
        </w:rPr>
        <w:t>понад 3 роки – 10 (десять) відсотків;</w:t>
      </w:r>
    </w:p>
    <w:p w:rsidR="00A24ACB" w:rsidRPr="00E62C0B" w:rsidRDefault="00A24ACB" w:rsidP="00CC4996">
      <w:pPr>
        <w:ind w:firstLine="1276"/>
        <w:jc w:val="both"/>
        <w:rPr>
          <w:lang w:val="uk-UA"/>
        </w:rPr>
      </w:pPr>
      <w:r w:rsidRPr="00E62C0B">
        <w:rPr>
          <w:lang w:val="uk-UA"/>
        </w:rPr>
        <w:t>понад 5 років – 15 (п'ятнадцять) відсотків;</w:t>
      </w:r>
    </w:p>
    <w:p w:rsidR="00A24ACB" w:rsidRPr="00E62C0B" w:rsidRDefault="00A24ACB" w:rsidP="00CC4996">
      <w:pPr>
        <w:ind w:firstLine="1276"/>
        <w:jc w:val="both"/>
        <w:rPr>
          <w:lang w:val="uk-UA"/>
        </w:rPr>
      </w:pPr>
      <w:r w:rsidRPr="00E62C0B">
        <w:rPr>
          <w:lang w:val="uk-UA"/>
        </w:rPr>
        <w:t>понад 10 років – 20 (двадцять) відсотків;</w:t>
      </w:r>
    </w:p>
    <w:p w:rsidR="00A24ACB" w:rsidRPr="00E62C0B" w:rsidRDefault="00A24ACB" w:rsidP="00CC4996">
      <w:pPr>
        <w:ind w:firstLine="1276"/>
        <w:jc w:val="both"/>
        <w:rPr>
          <w:lang w:val="uk-UA"/>
        </w:rPr>
      </w:pPr>
      <w:r w:rsidRPr="00E62C0B">
        <w:rPr>
          <w:lang w:val="uk-UA"/>
        </w:rPr>
        <w:t>понад 15 років – 25 (двадцять п’ять) відсотків;</w:t>
      </w:r>
    </w:p>
    <w:p w:rsidR="00A24ACB" w:rsidRPr="00E62C0B" w:rsidRDefault="00A24ACB" w:rsidP="00CC4996">
      <w:pPr>
        <w:ind w:firstLine="1276"/>
        <w:jc w:val="both"/>
        <w:rPr>
          <w:lang w:val="uk-UA"/>
        </w:rPr>
      </w:pPr>
      <w:r w:rsidRPr="00E62C0B">
        <w:rPr>
          <w:lang w:val="uk-UA"/>
        </w:rPr>
        <w:t>понад 20 років – 30 (тридцять) відсотків;</w:t>
      </w:r>
    </w:p>
    <w:p w:rsidR="00A24ACB" w:rsidRDefault="00A24ACB" w:rsidP="00CC4996">
      <w:pPr>
        <w:ind w:firstLine="1276"/>
        <w:jc w:val="both"/>
        <w:rPr>
          <w:lang w:val="uk-UA"/>
        </w:rPr>
      </w:pPr>
      <w:r w:rsidRPr="00E62C0B">
        <w:rPr>
          <w:lang w:val="uk-UA"/>
        </w:rPr>
        <w:t>понад 25 років – 40 (сорок)  відсотків.</w:t>
      </w:r>
    </w:p>
    <w:p w:rsidR="00A24ACB" w:rsidRDefault="00A24ACB" w:rsidP="00CC4996">
      <w:pPr>
        <w:ind w:firstLine="567"/>
        <w:jc w:val="both"/>
        <w:rPr>
          <w:lang w:val="uk-UA"/>
        </w:rPr>
      </w:pPr>
      <w:r w:rsidRPr="00E62C0B">
        <w:rPr>
          <w:lang w:val="uk-UA"/>
        </w:rPr>
        <w:t>5. Розпорядженням</w:t>
      </w:r>
      <w:r>
        <w:rPr>
          <w:lang w:val="uk-UA"/>
        </w:rPr>
        <w:t xml:space="preserve"> </w:t>
      </w:r>
      <w:r w:rsidRPr="00E62C0B">
        <w:rPr>
          <w:lang w:val="uk-UA"/>
        </w:rPr>
        <w:t xml:space="preserve">голови виконавчого комітету працівникам можуть встановлюватися різного виду доплати за рахунок економії фонду оплати праці, </w:t>
      </w:r>
      <w:r w:rsidR="00CC4996">
        <w:rPr>
          <w:lang w:val="uk-UA"/>
        </w:rPr>
        <w:t xml:space="preserve">зокрема </w:t>
      </w:r>
      <w:r w:rsidRPr="00105A7A">
        <w:rPr>
          <w:lang w:val="uk-UA"/>
        </w:rPr>
        <w:t>доплата за виконання обов’язків тимчасово відсутніх (у разі відсутності внаслідок тимчасової непрацездатності, перебування у щорічній відпустці, перебування у відпустці без збереження заробітної плати, у відпустці у зв’язку з вагітністю та пологами, у відпустці для догляду за дитиною до досягнення нею трирічного віку чи у відпустці без збереження заробітної плати тривалістю, визначеною у медичному висновку, але не більше ніж до досягнення дитиною шестирічного віку);</w:t>
      </w:r>
    </w:p>
    <w:p w:rsidR="004339EC" w:rsidRPr="00CC4996" w:rsidRDefault="004339EC" w:rsidP="00CC4996">
      <w:pPr>
        <w:ind w:firstLine="567"/>
        <w:jc w:val="both"/>
        <w:rPr>
          <w:lang w:val="uk-UA"/>
        </w:rPr>
      </w:pPr>
      <w:r>
        <w:rPr>
          <w:lang w:val="uk-UA"/>
        </w:rPr>
        <w:t xml:space="preserve">6. </w:t>
      </w:r>
      <w:r w:rsidRPr="004339EC">
        <w:rPr>
          <w:lang w:val="uk-UA"/>
        </w:rPr>
        <w:t>Робітникам ради, що зайняті обслуговуванням, виплачується надбавка за складність, напруженість у роботі до 50 % місячного окладу згідно з наказом Міністерства праці та соціальної політики України від 02.10.1996 р.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органів».</w:t>
      </w:r>
      <w:r w:rsidR="00CC4996">
        <w:rPr>
          <w:lang w:val="uk-UA"/>
        </w:rPr>
        <w:t xml:space="preserve"> </w:t>
      </w:r>
      <w:r w:rsidRPr="004339EC">
        <w:rPr>
          <w:lang w:val="uk-UA"/>
        </w:rPr>
        <w:t>У разі несвоєчасного виконання завдань, погіршення якості роботи та порушення труд</w:t>
      </w:r>
      <w:r>
        <w:rPr>
          <w:lang w:val="uk-UA"/>
        </w:rPr>
        <w:t>ової дисципліни зазна</w:t>
      </w:r>
      <w:r w:rsidRPr="004339EC">
        <w:rPr>
          <w:lang w:val="uk-UA"/>
        </w:rPr>
        <w:t>чені надбавки скасовують або зменшують.</w:t>
      </w:r>
      <w:r w:rsidR="00CC4996">
        <w:rPr>
          <w:lang w:val="uk-UA"/>
        </w:rPr>
        <w:t xml:space="preserve"> </w:t>
      </w:r>
      <w:r w:rsidRPr="00CC4996">
        <w:rPr>
          <w:lang w:val="uk-UA"/>
        </w:rPr>
        <w:t>При переведенні на іншу посаду або в інший структурний підрозділ надбавки зберігають або затверджують заново.</w:t>
      </w:r>
    </w:p>
    <w:p w:rsidR="003812EA" w:rsidRDefault="003812EA" w:rsidP="003812EA">
      <w:pPr>
        <w:pStyle w:val="Bodytext20"/>
        <w:shd w:val="clear" w:color="auto" w:fill="auto"/>
        <w:tabs>
          <w:tab w:val="left" w:pos="1000"/>
        </w:tabs>
        <w:spacing w:after="0" w:line="240" w:lineRule="auto"/>
        <w:ind w:left="500"/>
        <w:rPr>
          <w:rFonts w:ascii="Times New Roman" w:hAnsi="Times New Roman" w:cs="Times New Roman"/>
          <w:sz w:val="24"/>
          <w:szCs w:val="24"/>
          <w:lang w:val="uk-UA"/>
        </w:rPr>
      </w:pPr>
    </w:p>
    <w:p w:rsidR="002D3101" w:rsidRDefault="002D3101" w:rsidP="003812EA">
      <w:pPr>
        <w:pStyle w:val="Bodytext20"/>
        <w:shd w:val="clear" w:color="auto" w:fill="auto"/>
        <w:tabs>
          <w:tab w:val="left" w:pos="1000"/>
        </w:tabs>
        <w:spacing w:after="0" w:line="240" w:lineRule="auto"/>
        <w:ind w:left="500"/>
        <w:rPr>
          <w:rFonts w:ascii="Times New Roman" w:hAnsi="Times New Roman" w:cs="Times New Roman"/>
          <w:sz w:val="24"/>
          <w:szCs w:val="24"/>
          <w:lang w:val="uk-UA"/>
        </w:rPr>
      </w:pPr>
    </w:p>
    <w:p w:rsidR="002D3101" w:rsidRDefault="002D3101" w:rsidP="003812EA">
      <w:pPr>
        <w:pStyle w:val="Bodytext20"/>
        <w:shd w:val="clear" w:color="auto" w:fill="auto"/>
        <w:tabs>
          <w:tab w:val="left" w:pos="1000"/>
        </w:tabs>
        <w:spacing w:after="0" w:line="240" w:lineRule="auto"/>
        <w:ind w:left="500"/>
        <w:rPr>
          <w:rFonts w:ascii="Times New Roman" w:hAnsi="Times New Roman" w:cs="Times New Roman"/>
          <w:sz w:val="24"/>
          <w:szCs w:val="24"/>
          <w:lang w:val="uk-UA"/>
        </w:rPr>
      </w:pPr>
    </w:p>
    <w:p w:rsidR="002D3101" w:rsidRDefault="002D3101" w:rsidP="003812EA">
      <w:pPr>
        <w:pStyle w:val="Bodytext20"/>
        <w:shd w:val="clear" w:color="auto" w:fill="auto"/>
        <w:tabs>
          <w:tab w:val="left" w:pos="1000"/>
        </w:tabs>
        <w:spacing w:after="0" w:line="240" w:lineRule="auto"/>
        <w:ind w:left="500"/>
        <w:rPr>
          <w:rFonts w:ascii="Times New Roman" w:hAnsi="Times New Roman" w:cs="Times New Roman"/>
          <w:sz w:val="24"/>
          <w:szCs w:val="24"/>
          <w:lang w:val="uk-UA"/>
        </w:rPr>
      </w:pPr>
    </w:p>
    <w:p w:rsidR="002D3101" w:rsidRPr="003812EA" w:rsidRDefault="002D3101" w:rsidP="003812EA">
      <w:pPr>
        <w:pStyle w:val="Bodytext20"/>
        <w:shd w:val="clear" w:color="auto" w:fill="auto"/>
        <w:tabs>
          <w:tab w:val="left" w:pos="1000"/>
        </w:tabs>
        <w:spacing w:after="0" w:line="240" w:lineRule="auto"/>
        <w:ind w:left="500"/>
        <w:rPr>
          <w:rFonts w:ascii="Times New Roman" w:hAnsi="Times New Roman" w:cs="Times New Roman"/>
          <w:sz w:val="24"/>
          <w:szCs w:val="24"/>
          <w:lang w:val="uk-UA"/>
        </w:rPr>
      </w:pPr>
    </w:p>
    <w:p w:rsidR="00A24ACB" w:rsidRDefault="00A24ACB" w:rsidP="00CC4996">
      <w:pPr>
        <w:ind w:firstLine="567"/>
        <w:jc w:val="center"/>
        <w:rPr>
          <w:b/>
          <w:lang w:val="uk-UA"/>
        </w:rPr>
      </w:pPr>
      <w:r w:rsidRPr="00E62C0B">
        <w:rPr>
          <w:b/>
          <w:lang w:val="uk-UA"/>
        </w:rPr>
        <w:lastRenderedPageBreak/>
        <w:t>Преміювання</w:t>
      </w:r>
      <w:r w:rsidR="00CC4996">
        <w:rPr>
          <w:b/>
          <w:lang w:val="uk-UA"/>
        </w:rPr>
        <w:t>.</w:t>
      </w:r>
    </w:p>
    <w:p w:rsidR="00276D35" w:rsidRPr="00CC4996" w:rsidRDefault="00276D35" w:rsidP="00CC4996">
      <w:pPr>
        <w:jc w:val="both"/>
        <w:rPr>
          <w:lang w:val="uk-UA"/>
        </w:rPr>
      </w:pPr>
      <w:r w:rsidRPr="00CC4996">
        <w:rPr>
          <w:lang w:val="uk-UA"/>
        </w:rPr>
        <w:t>Показники преміювання та розмір премії</w:t>
      </w:r>
    </w:p>
    <w:p w:rsidR="00913FE6" w:rsidRPr="00913FE6" w:rsidRDefault="00913FE6" w:rsidP="00913FE6">
      <w:pPr>
        <w:pStyle w:val="a4"/>
        <w:numPr>
          <w:ilvl w:val="0"/>
          <w:numId w:val="8"/>
        </w:numPr>
        <w:jc w:val="both"/>
        <w:rPr>
          <w:color w:val="FF0000"/>
          <w:lang w:val="uk-UA"/>
        </w:rPr>
      </w:pPr>
      <w:r w:rsidRPr="00913FE6">
        <w:rPr>
          <w:lang w:val="uk-UA"/>
        </w:rPr>
        <w:t xml:space="preserve">Щомісячне преміювання голови Виконавчого комітету </w:t>
      </w:r>
      <w:r w:rsidR="00E72B8B">
        <w:rPr>
          <w:lang w:val="uk-UA"/>
        </w:rPr>
        <w:t>Могилівської сільської</w:t>
      </w:r>
      <w:r w:rsidRPr="00913FE6">
        <w:rPr>
          <w:lang w:val="uk-UA"/>
        </w:rPr>
        <w:t xml:space="preserve"> ради та з нагоди державних, святкових та ювілейних дат</w:t>
      </w:r>
      <w:r w:rsidRPr="00913FE6">
        <w:rPr>
          <w:color w:val="FF0000"/>
          <w:lang w:val="uk-UA"/>
        </w:rPr>
        <w:t xml:space="preserve"> </w:t>
      </w:r>
      <w:r w:rsidRPr="00913FE6">
        <w:rPr>
          <w:lang w:val="uk-UA"/>
        </w:rPr>
        <w:t xml:space="preserve">здійснюється на  підставі рішень </w:t>
      </w:r>
      <w:r w:rsidR="00A82B79">
        <w:rPr>
          <w:lang w:val="uk-UA"/>
        </w:rPr>
        <w:t xml:space="preserve"> сільської</w:t>
      </w:r>
      <w:r w:rsidRPr="00913FE6">
        <w:rPr>
          <w:lang w:val="uk-UA"/>
        </w:rPr>
        <w:t xml:space="preserve"> ради.</w:t>
      </w:r>
    </w:p>
    <w:p w:rsidR="00913FE6" w:rsidRDefault="00913FE6" w:rsidP="00A00CFC">
      <w:pPr>
        <w:ind w:firstLine="567"/>
        <w:jc w:val="both"/>
        <w:rPr>
          <w:lang w:val="uk-UA"/>
        </w:rPr>
      </w:pPr>
    </w:p>
    <w:p w:rsidR="005351A0" w:rsidRPr="00913FE6" w:rsidRDefault="00A24ACB" w:rsidP="00913FE6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913FE6">
        <w:rPr>
          <w:lang w:val="uk-UA"/>
        </w:rPr>
        <w:t xml:space="preserve">Преміювання працівників </w:t>
      </w:r>
      <w:r w:rsidR="00276D35" w:rsidRPr="00913FE6">
        <w:rPr>
          <w:lang w:val="uk-UA"/>
        </w:rPr>
        <w:t xml:space="preserve">апарату </w:t>
      </w:r>
      <w:r w:rsidR="008726A1">
        <w:rPr>
          <w:lang w:val="uk-UA"/>
        </w:rPr>
        <w:t xml:space="preserve"> </w:t>
      </w:r>
      <w:r w:rsidR="00276D35" w:rsidRPr="00913FE6">
        <w:rPr>
          <w:lang w:val="uk-UA"/>
        </w:rPr>
        <w:t xml:space="preserve">Виконавчого комітету </w:t>
      </w:r>
      <w:r w:rsidR="00E72B8B">
        <w:rPr>
          <w:lang w:val="uk-UA"/>
        </w:rPr>
        <w:t>Могилівської сільської</w:t>
      </w:r>
      <w:r w:rsidR="00276D35" w:rsidRPr="00913FE6">
        <w:rPr>
          <w:lang w:val="uk-UA"/>
        </w:rPr>
        <w:t xml:space="preserve"> ради </w:t>
      </w:r>
      <w:r w:rsidRPr="00913FE6">
        <w:rPr>
          <w:lang w:val="uk-UA"/>
        </w:rPr>
        <w:t xml:space="preserve">здійснюється </w:t>
      </w:r>
      <w:r w:rsidR="00A00CFC" w:rsidRPr="00913FE6">
        <w:rPr>
          <w:lang w:val="uk-UA"/>
        </w:rPr>
        <w:t xml:space="preserve">за розпорядженням </w:t>
      </w:r>
      <w:r w:rsidR="002E47A5">
        <w:rPr>
          <w:lang w:val="uk-UA"/>
        </w:rPr>
        <w:t xml:space="preserve"> сільського</w:t>
      </w:r>
      <w:r w:rsidR="00A00CFC" w:rsidRPr="00913FE6">
        <w:rPr>
          <w:lang w:val="uk-UA"/>
        </w:rPr>
        <w:t xml:space="preserve"> голови:</w:t>
      </w:r>
    </w:p>
    <w:p w:rsidR="00276D35" w:rsidRDefault="005351A0" w:rsidP="000C0A6D">
      <w:pPr>
        <w:pStyle w:val="a4"/>
        <w:numPr>
          <w:ilvl w:val="0"/>
          <w:numId w:val="5"/>
        </w:numPr>
        <w:ind w:firstLine="567"/>
        <w:jc w:val="both"/>
        <w:rPr>
          <w:lang w:val="uk-UA"/>
        </w:rPr>
      </w:pPr>
      <w:r w:rsidRPr="00276D35">
        <w:rPr>
          <w:lang w:val="uk-UA"/>
        </w:rPr>
        <w:t xml:space="preserve">щомісячне преміювання відповідно до </w:t>
      </w:r>
      <w:r w:rsidR="00A00CFC" w:rsidRPr="00276D35">
        <w:rPr>
          <w:lang w:val="uk-UA"/>
        </w:rPr>
        <w:t>їх особистого внеску в загальні результати роботи, рівня трудової та виконавської дисципліни, інтенсивності праці, підсумками роботи за місяць</w:t>
      </w:r>
      <w:r w:rsidRPr="00276D35">
        <w:rPr>
          <w:lang w:val="uk-UA"/>
        </w:rPr>
        <w:t xml:space="preserve"> у відсотках до місячного фонду оплати праці, пропорційно відпрацьованому часу</w:t>
      </w:r>
      <w:r w:rsidR="00A00CFC" w:rsidRPr="00276D35">
        <w:rPr>
          <w:noProof/>
          <w:lang w:val="uk-UA"/>
        </w:rPr>
        <w:t xml:space="preserve">. </w:t>
      </w:r>
      <w:r w:rsidR="00A00CFC" w:rsidRPr="00276D35">
        <w:rPr>
          <w:lang w:val="uk-UA"/>
        </w:rPr>
        <w:t>Граничним розміром премія не обмежується.</w:t>
      </w:r>
      <w:r w:rsidR="00276D35" w:rsidRPr="00276D35">
        <w:rPr>
          <w:lang w:val="uk-UA"/>
        </w:rPr>
        <w:t xml:space="preserve"> За результатами роботи за місяць для визначення розміру премії працівникам враховуються такі показники:</w:t>
      </w:r>
    </w:p>
    <w:p w:rsidR="00276D35" w:rsidRDefault="00276D35" w:rsidP="00276D35">
      <w:pPr>
        <w:pStyle w:val="a4"/>
        <w:ind w:left="1287"/>
        <w:jc w:val="both"/>
        <w:rPr>
          <w:lang w:val="uk-UA"/>
        </w:rPr>
      </w:pPr>
      <w:r w:rsidRPr="00276D35">
        <w:rPr>
          <w:lang w:val="uk-UA"/>
        </w:rPr>
        <w:t xml:space="preserve">своєчасне  та якісне виконання поставлених </w:t>
      </w:r>
      <w:r>
        <w:rPr>
          <w:lang w:val="uk-UA"/>
        </w:rPr>
        <w:t>керівництвом завдань і доручень;</w:t>
      </w:r>
    </w:p>
    <w:p w:rsidR="00276D35" w:rsidRDefault="00276D35" w:rsidP="00276D35">
      <w:pPr>
        <w:pStyle w:val="a4"/>
        <w:ind w:left="1287"/>
        <w:jc w:val="both"/>
        <w:rPr>
          <w:lang w:val="uk-UA"/>
        </w:rPr>
      </w:pPr>
      <w:r w:rsidRPr="00276D35">
        <w:rPr>
          <w:lang w:val="uk-UA"/>
        </w:rPr>
        <w:t>сумлінне виконання своїх посадових  обов’язків, ініціатива і творчість у роботі;</w:t>
      </w:r>
    </w:p>
    <w:p w:rsidR="00A00CFC" w:rsidRDefault="00276D35" w:rsidP="00276D35">
      <w:pPr>
        <w:pStyle w:val="a4"/>
        <w:ind w:left="1287"/>
        <w:jc w:val="both"/>
        <w:rPr>
          <w:lang w:val="uk-UA"/>
        </w:rPr>
      </w:pPr>
      <w:r w:rsidRPr="00276D35">
        <w:rPr>
          <w:lang w:val="uk-UA"/>
        </w:rPr>
        <w:t>постійне самовдосконалення, підвищення  професійної кваліфікації.</w:t>
      </w:r>
    </w:p>
    <w:p w:rsidR="00A00CFC" w:rsidRDefault="005351A0" w:rsidP="001F20DB">
      <w:pPr>
        <w:pStyle w:val="a4"/>
        <w:numPr>
          <w:ilvl w:val="0"/>
          <w:numId w:val="5"/>
        </w:numPr>
        <w:ind w:firstLine="567"/>
        <w:jc w:val="both"/>
        <w:rPr>
          <w:lang w:val="uk-UA"/>
        </w:rPr>
      </w:pPr>
      <w:r w:rsidRPr="00A00CFC">
        <w:rPr>
          <w:lang w:val="uk-UA"/>
        </w:rPr>
        <w:t xml:space="preserve">заохочувальне преміювання </w:t>
      </w:r>
      <w:r w:rsidR="00A00CFC" w:rsidRPr="00A00CFC">
        <w:rPr>
          <w:lang w:val="uk-UA"/>
        </w:rPr>
        <w:t xml:space="preserve">зокрема </w:t>
      </w:r>
      <w:r w:rsidRPr="00A00CFC">
        <w:rPr>
          <w:lang w:val="uk-UA"/>
        </w:rPr>
        <w:t>з нагоди державних свят (</w:t>
      </w:r>
      <w:r w:rsidR="00B7352A">
        <w:rPr>
          <w:lang w:val="uk-UA"/>
        </w:rPr>
        <w:t xml:space="preserve">які визначені ст. 73  </w:t>
      </w:r>
      <w:proofErr w:type="spellStart"/>
      <w:r w:rsidR="00B7352A">
        <w:rPr>
          <w:lang w:val="uk-UA"/>
        </w:rPr>
        <w:t>КЗпП</w:t>
      </w:r>
      <w:proofErr w:type="spellEnd"/>
      <w:r w:rsidR="00B7352A">
        <w:rPr>
          <w:lang w:val="uk-UA"/>
        </w:rPr>
        <w:t xml:space="preserve"> </w:t>
      </w:r>
      <w:r w:rsidRPr="00A00CFC">
        <w:rPr>
          <w:lang w:val="uk-UA"/>
        </w:rPr>
        <w:t>України); з нагоди професійних свят (День місцевого самоврядування); до ювілейних дат (</w:t>
      </w:r>
      <w:r w:rsidR="00B7352A">
        <w:rPr>
          <w:lang w:val="uk-UA"/>
        </w:rPr>
        <w:t>25-,30-,35-,40-,</w:t>
      </w:r>
      <w:r w:rsidRPr="00A00CFC">
        <w:rPr>
          <w:lang w:val="uk-UA"/>
        </w:rPr>
        <w:t>45-, 50-, 55-, 60-, 65-річчя</w:t>
      </w:r>
      <w:r w:rsidR="00B7352A">
        <w:rPr>
          <w:lang w:val="uk-UA"/>
        </w:rPr>
        <w:t xml:space="preserve"> тощо</w:t>
      </w:r>
      <w:r w:rsidRPr="00A00CFC">
        <w:rPr>
          <w:lang w:val="uk-UA"/>
        </w:rPr>
        <w:t>), за результатами роботи за квартал, за рік тощо у розмірі, що не перевищує середньомісячної заробітної плати, незалежно від відпрацьованого часу.</w:t>
      </w:r>
    </w:p>
    <w:p w:rsidR="00A00CFC" w:rsidRDefault="007F6266" w:rsidP="00A24ACB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A24ACB" w:rsidRPr="00E62C0B">
        <w:rPr>
          <w:lang w:val="uk-UA"/>
        </w:rPr>
        <w:t>.Відповідно до наказу Міністерства праці України від 02.10.1996 №77 робітникам (водію, прибиральниці, сторожу, опалювачу та ін.), зайнятим обслуговуванням органу місцевого самоврядування, може бути застосована грошова премія залежно від їхнього вкладу в кінцеві результати роботи органу мі</w:t>
      </w:r>
      <w:r w:rsidR="00A00CFC">
        <w:rPr>
          <w:lang w:val="uk-UA"/>
        </w:rPr>
        <w:t>сцевого самоврядування. Граничним розміром премія не обмежується.</w:t>
      </w:r>
    </w:p>
    <w:p w:rsidR="00913FE6" w:rsidRDefault="007F6266" w:rsidP="00913FE6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276D35">
        <w:rPr>
          <w:lang w:val="uk-UA"/>
        </w:rPr>
        <w:t xml:space="preserve">.Враховуючи, </w:t>
      </w:r>
      <w:r w:rsidR="00276D35" w:rsidRPr="00E62C0B">
        <w:rPr>
          <w:lang w:val="uk-UA"/>
        </w:rPr>
        <w:t xml:space="preserve">що заробітна  плата працівників  складається  із посадового окладу, доплати за ранг, надбавки за вислугу років, сума  щомісячної  премії відповідно до розпорядження </w:t>
      </w:r>
      <w:r w:rsidR="002E47A5">
        <w:rPr>
          <w:lang w:val="uk-UA"/>
        </w:rPr>
        <w:t xml:space="preserve"> сільського</w:t>
      </w:r>
      <w:r w:rsidR="00276D35" w:rsidRPr="00E62C0B">
        <w:rPr>
          <w:lang w:val="uk-UA"/>
        </w:rPr>
        <w:t xml:space="preserve"> голови нараховується  на посадові оклади або посадові оклади з урахуванням всіх видів доплат і надбавок</w:t>
      </w:r>
      <w:r w:rsidR="00276D35">
        <w:rPr>
          <w:lang w:val="uk-UA"/>
        </w:rPr>
        <w:t xml:space="preserve"> </w:t>
      </w:r>
      <w:r w:rsidR="00276D35" w:rsidRPr="00E62C0B">
        <w:rPr>
          <w:lang w:val="uk-UA"/>
        </w:rPr>
        <w:t xml:space="preserve">в межах затвердженого </w:t>
      </w:r>
      <w:r w:rsidR="00276D35">
        <w:rPr>
          <w:lang w:val="uk-UA"/>
        </w:rPr>
        <w:t xml:space="preserve"> </w:t>
      </w:r>
      <w:r w:rsidR="00276D35" w:rsidRPr="00E62C0B">
        <w:rPr>
          <w:lang w:val="uk-UA"/>
        </w:rPr>
        <w:t>кошторису</w:t>
      </w:r>
      <w:r w:rsidR="00276D35">
        <w:rPr>
          <w:lang w:val="uk-UA"/>
        </w:rPr>
        <w:t>.</w:t>
      </w:r>
      <w:r w:rsidR="00913FE6" w:rsidRPr="00913FE6">
        <w:rPr>
          <w:lang w:val="uk-UA"/>
        </w:rPr>
        <w:t xml:space="preserve"> </w:t>
      </w:r>
    </w:p>
    <w:p w:rsidR="00913FE6" w:rsidRPr="00E62C0B" w:rsidRDefault="00913FE6" w:rsidP="00913FE6">
      <w:pPr>
        <w:ind w:firstLine="567"/>
        <w:jc w:val="both"/>
        <w:rPr>
          <w:lang w:val="uk-UA"/>
        </w:rPr>
      </w:pPr>
      <w:r w:rsidRPr="00E62C0B">
        <w:rPr>
          <w:lang w:val="uk-UA"/>
        </w:rPr>
        <w:t xml:space="preserve">Виплата премії проводиться  щомісячно у разі відсутності заборгованості за обов’язковими </w:t>
      </w:r>
      <w:r>
        <w:rPr>
          <w:lang w:val="uk-UA"/>
        </w:rPr>
        <w:t>виплатами</w:t>
      </w:r>
      <w:r w:rsidRPr="00E62C0B">
        <w:rPr>
          <w:lang w:val="uk-UA"/>
        </w:rPr>
        <w:t xml:space="preserve"> у межах затвердженого фонду оплати праці.</w:t>
      </w:r>
    </w:p>
    <w:p w:rsidR="00913FE6" w:rsidRPr="00E62C0B" w:rsidRDefault="00913FE6" w:rsidP="00913FE6">
      <w:pPr>
        <w:ind w:firstLine="567"/>
        <w:jc w:val="both"/>
        <w:rPr>
          <w:lang w:val="uk-UA"/>
        </w:rPr>
      </w:pPr>
      <w:r w:rsidRPr="00E62C0B">
        <w:rPr>
          <w:lang w:val="uk-UA"/>
        </w:rPr>
        <w:t>Конкретний розмір  премії (відношення у % чи у фіксованому розмірі) граничними розмірами не обмежується.</w:t>
      </w:r>
    </w:p>
    <w:p w:rsidR="002D3101" w:rsidRPr="00276D35" w:rsidRDefault="00276D35" w:rsidP="002D3101">
      <w:pPr>
        <w:ind w:firstLine="567"/>
        <w:jc w:val="center"/>
        <w:rPr>
          <w:b/>
          <w:lang w:val="uk-UA"/>
        </w:rPr>
      </w:pPr>
      <w:r w:rsidRPr="00276D35">
        <w:rPr>
          <w:b/>
          <w:lang w:val="uk-UA"/>
        </w:rPr>
        <w:t>Обмеження щодо преміювання</w:t>
      </w:r>
    </w:p>
    <w:p w:rsidR="00A24ACB" w:rsidRPr="00E62C0B" w:rsidRDefault="00A24ACB" w:rsidP="00A24ACB">
      <w:pPr>
        <w:ind w:firstLine="567"/>
        <w:jc w:val="both"/>
        <w:rPr>
          <w:lang w:val="uk-UA"/>
        </w:rPr>
      </w:pPr>
      <w:r w:rsidRPr="00E62C0B">
        <w:rPr>
          <w:lang w:val="uk-UA"/>
        </w:rPr>
        <w:t>Премія не нараховується працівникам за час відпусток</w:t>
      </w:r>
      <w:r w:rsidR="00B7352A">
        <w:rPr>
          <w:lang w:val="uk-UA"/>
        </w:rPr>
        <w:t>( крім заохочувальних премій)</w:t>
      </w:r>
      <w:r w:rsidRPr="00E62C0B">
        <w:rPr>
          <w:lang w:val="uk-UA"/>
        </w:rPr>
        <w:t>, тимчасової непрацездатності, відрядженим на навчання з метою підвищення кваліфікації, в тому числі за кордон.</w:t>
      </w:r>
    </w:p>
    <w:p w:rsidR="00A24ACB" w:rsidRPr="00E62C0B" w:rsidRDefault="00A24ACB" w:rsidP="00A24ACB">
      <w:pPr>
        <w:ind w:firstLine="567"/>
        <w:jc w:val="both"/>
        <w:rPr>
          <w:lang w:val="uk-UA"/>
        </w:rPr>
      </w:pPr>
      <w:r w:rsidRPr="00E62C0B">
        <w:rPr>
          <w:lang w:val="uk-UA"/>
        </w:rPr>
        <w:t xml:space="preserve">Працівникам, які звільнені з роботи в місяць, за який проводиться преміювання, премії не виплачуються, за винятком працівників, які вийшли на пенсію або звільнилися за станом здоров’я. </w:t>
      </w:r>
    </w:p>
    <w:p w:rsidR="00A24ACB" w:rsidRPr="00E62C0B" w:rsidRDefault="00A24ACB" w:rsidP="00A24ACB">
      <w:pPr>
        <w:ind w:firstLine="567"/>
        <w:jc w:val="both"/>
        <w:rPr>
          <w:lang w:val="uk-UA"/>
        </w:rPr>
      </w:pPr>
      <w:r w:rsidRPr="00E62C0B">
        <w:rPr>
          <w:lang w:val="uk-UA"/>
        </w:rPr>
        <w:t>Працівникам, яким винесена догана, премія не виплачується протягом дії дисциплінарного стягнення.</w:t>
      </w:r>
    </w:p>
    <w:p w:rsidR="00A24ACB" w:rsidRDefault="00A24ACB" w:rsidP="00A24ACB">
      <w:pPr>
        <w:ind w:firstLine="567"/>
        <w:jc w:val="both"/>
        <w:rPr>
          <w:lang w:val="uk-UA"/>
        </w:rPr>
      </w:pPr>
      <w:r w:rsidRPr="00E62C0B">
        <w:rPr>
          <w:lang w:val="uk-UA"/>
        </w:rPr>
        <w:t>Премії, пов’язані з виконанням виробничих завдань і функцій, відповідно до статті 2 Закону України « Про оплату праці» є додатковою заробітною платою.</w:t>
      </w:r>
    </w:p>
    <w:p w:rsidR="00276D35" w:rsidRPr="00E62C0B" w:rsidRDefault="00276D35" w:rsidP="00276D35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Pr="00E62C0B">
        <w:rPr>
          <w:lang w:val="uk-UA"/>
        </w:rPr>
        <w:t>Зменшення відсотку преміювання працівників або позб</w:t>
      </w:r>
      <w:r>
        <w:rPr>
          <w:lang w:val="uk-UA"/>
        </w:rPr>
        <w:t>авлення їх премії здійснюється</w:t>
      </w:r>
      <w:r w:rsidRPr="00E62C0B">
        <w:rPr>
          <w:lang w:val="uk-UA"/>
        </w:rPr>
        <w:t>:</w:t>
      </w:r>
    </w:p>
    <w:p w:rsidR="00276D35" w:rsidRPr="00E62C0B" w:rsidRDefault="00276D35" w:rsidP="00276D35">
      <w:pPr>
        <w:ind w:firstLine="567"/>
        <w:jc w:val="both"/>
        <w:rPr>
          <w:lang w:val="uk-UA"/>
        </w:rPr>
      </w:pPr>
      <w:r>
        <w:rPr>
          <w:lang w:val="uk-UA"/>
        </w:rPr>
        <w:t>-</w:t>
      </w:r>
      <w:r w:rsidRPr="00E62C0B">
        <w:rPr>
          <w:lang w:val="uk-UA"/>
        </w:rPr>
        <w:t xml:space="preserve">неякісного виконання розпоряджень та доручень керівництва </w:t>
      </w:r>
      <w:r w:rsidR="00A82B79">
        <w:rPr>
          <w:lang w:val="uk-UA"/>
        </w:rPr>
        <w:t xml:space="preserve"> сільської</w:t>
      </w:r>
      <w:r w:rsidRPr="00E62C0B">
        <w:rPr>
          <w:lang w:val="uk-UA"/>
        </w:rPr>
        <w:t xml:space="preserve"> ради ;</w:t>
      </w:r>
    </w:p>
    <w:p w:rsidR="00276D35" w:rsidRPr="00E62C0B" w:rsidRDefault="00276D35" w:rsidP="00276D35">
      <w:pPr>
        <w:ind w:firstLine="567"/>
        <w:jc w:val="both"/>
        <w:rPr>
          <w:lang w:val="uk-UA"/>
        </w:rPr>
      </w:pPr>
      <w:r>
        <w:rPr>
          <w:lang w:val="uk-UA"/>
        </w:rPr>
        <w:t>-</w:t>
      </w:r>
      <w:r w:rsidRPr="00E62C0B">
        <w:rPr>
          <w:lang w:val="uk-UA"/>
        </w:rPr>
        <w:t>несвоєчасного розгляду  пропозицій, заяв , звернень громадян;</w:t>
      </w:r>
    </w:p>
    <w:p w:rsidR="00276D35" w:rsidRPr="00E62C0B" w:rsidRDefault="00276D35" w:rsidP="00276D35">
      <w:pPr>
        <w:ind w:firstLine="567"/>
        <w:jc w:val="both"/>
        <w:rPr>
          <w:lang w:val="uk-UA"/>
        </w:rPr>
      </w:pPr>
      <w:r>
        <w:rPr>
          <w:lang w:val="uk-UA"/>
        </w:rPr>
        <w:t>-</w:t>
      </w:r>
      <w:r w:rsidRPr="00E62C0B">
        <w:rPr>
          <w:lang w:val="uk-UA"/>
        </w:rPr>
        <w:t>порушення строків розгляду документації;</w:t>
      </w:r>
    </w:p>
    <w:p w:rsidR="00276D35" w:rsidRPr="00E62C0B" w:rsidRDefault="00276D35" w:rsidP="00276D35">
      <w:pPr>
        <w:ind w:firstLine="567"/>
        <w:jc w:val="both"/>
        <w:rPr>
          <w:lang w:val="uk-UA"/>
        </w:rPr>
      </w:pPr>
      <w:r>
        <w:rPr>
          <w:lang w:val="uk-UA"/>
        </w:rPr>
        <w:t>-</w:t>
      </w:r>
      <w:r w:rsidRPr="00E62C0B">
        <w:rPr>
          <w:lang w:val="uk-UA"/>
        </w:rPr>
        <w:t>недобросовісного  виконання посадових обов’язків і завдань.</w:t>
      </w:r>
    </w:p>
    <w:p w:rsidR="00276D35" w:rsidRDefault="00276D35" w:rsidP="00276D35">
      <w:pPr>
        <w:ind w:firstLine="567"/>
        <w:jc w:val="both"/>
        <w:rPr>
          <w:lang w:val="uk-UA"/>
        </w:rPr>
      </w:pPr>
      <w:r w:rsidRPr="00E62C0B">
        <w:rPr>
          <w:lang w:val="uk-UA"/>
        </w:rPr>
        <w:t xml:space="preserve">4. Повне, або часткове позбавлення премії проводиться за той розрахунковий період, у якому було здійснено порушення. Якщо допущені порушення були виявлені у наступних періодах, працівник може бути позбавлений премії повністю або частково у тому періоді, коли про це стало відомо, але не пізніше шести місяців з моменту вчинення порушення. </w:t>
      </w:r>
    </w:p>
    <w:p w:rsidR="002D3101" w:rsidRPr="00E62C0B" w:rsidRDefault="002D3101" w:rsidP="00276D35">
      <w:pPr>
        <w:ind w:firstLine="567"/>
        <w:jc w:val="both"/>
        <w:rPr>
          <w:lang w:val="uk-UA"/>
        </w:rPr>
      </w:pPr>
    </w:p>
    <w:p w:rsidR="00276D35" w:rsidRDefault="00276D35" w:rsidP="00A24ACB">
      <w:pPr>
        <w:ind w:firstLine="567"/>
        <w:jc w:val="both"/>
        <w:rPr>
          <w:lang w:val="uk-UA"/>
        </w:rPr>
      </w:pPr>
    </w:p>
    <w:p w:rsidR="002D3101" w:rsidRDefault="002D3101" w:rsidP="00A24ACB">
      <w:pPr>
        <w:ind w:firstLine="567"/>
        <w:jc w:val="both"/>
        <w:rPr>
          <w:lang w:val="uk-UA"/>
        </w:rPr>
      </w:pPr>
    </w:p>
    <w:p w:rsidR="00A24ACB" w:rsidRPr="00E62C0B" w:rsidRDefault="00A24ACB" w:rsidP="00CC4996">
      <w:pPr>
        <w:ind w:firstLine="567"/>
        <w:jc w:val="center"/>
        <w:rPr>
          <w:b/>
          <w:lang w:val="uk-UA"/>
        </w:rPr>
      </w:pPr>
      <w:r w:rsidRPr="00E62C0B">
        <w:rPr>
          <w:b/>
          <w:lang w:val="uk-UA"/>
        </w:rPr>
        <w:t>Порядок визначення фонду преміювання</w:t>
      </w:r>
    </w:p>
    <w:p w:rsidR="00A24ACB" w:rsidRPr="00E62C0B" w:rsidRDefault="00A24ACB" w:rsidP="00A24ACB">
      <w:pPr>
        <w:ind w:firstLine="567"/>
        <w:jc w:val="both"/>
        <w:rPr>
          <w:lang w:val="uk-UA"/>
        </w:rPr>
      </w:pPr>
      <w:r w:rsidRPr="00E62C0B">
        <w:rPr>
          <w:lang w:val="uk-UA"/>
        </w:rPr>
        <w:t xml:space="preserve">1.Преміювання працівників здійснюється в межах установленого фонду оплати  праці. На преміювання спрямовуються кошти річного фонду преміювання, а також економії фонду оплати праці. Асигнування на преміювання  передбачаються у кошторисі видатків на утримання працівників </w:t>
      </w:r>
      <w:r w:rsidR="007F6266">
        <w:rPr>
          <w:lang w:val="uk-UA"/>
        </w:rPr>
        <w:t xml:space="preserve">Виконавчого комітету </w:t>
      </w:r>
      <w:r w:rsidR="00E72B8B">
        <w:rPr>
          <w:lang w:val="uk-UA"/>
        </w:rPr>
        <w:t>Могилівської сільської</w:t>
      </w:r>
      <w:r w:rsidR="007F6266">
        <w:rPr>
          <w:lang w:val="uk-UA"/>
        </w:rPr>
        <w:t xml:space="preserve"> ради</w:t>
      </w:r>
      <w:r w:rsidRPr="00E62C0B">
        <w:rPr>
          <w:lang w:val="uk-UA"/>
        </w:rPr>
        <w:t>.</w:t>
      </w:r>
    </w:p>
    <w:p w:rsidR="00A24ACB" w:rsidRDefault="00276D35" w:rsidP="00A24ACB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A24ACB" w:rsidRPr="00E62C0B">
        <w:rPr>
          <w:lang w:val="uk-UA"/>
        </w:rPr>
        <w:t>.Річний фонд преміювання затверджується кошторисом, помісячним планом асигнувань. Необхідність зміни розмірів преміювання у бік збільшення (виплати премій до професійних та державних свят) затверджуються довідками про зміни до кошторису, плану асигнувань.</w:t>
      </w:r>
    </w:p>
    <w:p w:rsidR="001D4712" w:rsidRDefault="001D4712" w:rsidP="001D4712">
      <w:pPr>
        <w:ind w:firstLine="567"/>
        <w:jc w:val="center"/>
        <w:rPr>
          <w:b/>
          <w:lang w:val="uk-UA"/>
        </w:rPr>
      </w:pPr>
    </w:p>
    <w:p w:rsidR="007F6266" w:rsidRDefault="007F6266" w:rsidP="0084192D">
      <w:pPr>
        <w:rPr>
          <w:b/>
          <w:lang w:val="uk-UA"/>
        </w:rPr>
      </w:pPr>
    </w:p>
    <w:p w:rsidR="001D4712" w:rsidRDefault="001D4712" w:rsidP="001D4712">
      <w:pPr>
        <w:ind w:firstLine="567"/>
        <w:jc w:val="center"/>
        <w:rPr>
          <w:lang w:val="uk-UA"/>
        </w:rPr>
      </w:pPr>
      <w:r w:rsidRPr="00E62C0B">
        <w:rPr>
          <w:b/>
          <w:lang w:val="uk-UA"/>
        </w:rPr>
        <w:t xml:space="preserve">Порядок підготовки </w:t>
      </w:r>
      <w:r w:rsidR="007F6266">
        <w:rPr>
          <w:b/>
          <w:lang w:val="uk-UA"/>
        </w:rPr>
        <w:t>розпорядчого документу</w:t>
      </w:r>
      <w:r w:rsidRPr="00E62C0B">
        <w:rPr>
          <w:b/>
          <w:lang w:val="uk-UA"/>
        </w:rPr>
        <w:t xml:space="preserve"> про преміювання</w:t>
      </w:r>
      <w:r w:rsidRPr="00E62C0B">
        <w:rPr>
          <w:lang w:val="uk-UA"/>
        </w:rPr>
        <w:t>.</w:t>
      </w:r>
    </w:p>
    <w:p w:rsidR="001D4712" w:rsidRPr="00E62C0B" w:rsidRDefault="00420635" w:rsidP="001D4712">
      <w:pPr>
        <w:ind w:firstLine="567"/>
        <w:jc w:val="both"/>
        <w:rPr>
          <w:lang w:val="uk-UA"/>
        </w:rPr>
      </w:pPr>
      <w:r>
        <w:rPr>
          <w:lang w:val="uk-UA"/>
        </w:rPr>
        <w:t>1.Головний б</w:t>
      </w:r>
      <w:r w:rsidR="001D4712" w:rsidRPr="00E62C0B">
        <w:rPr>
          <w:lang w:val="uk-UA"/>
        </w:rPr>
        <w:t>ухгалтер</w:t>
      </w:r>
      <w:r>
        <w:rPr>
          <w:lang w:val="uk-UA"/>
        </w:rPr>
        <w:t xml:space="preserve"> </w:t>
      </w:r>
      <w:r w:rsidR="001D4712" w:rsidRPr="001D4712">
        <w:rPr>
          <w:lang w:val="uk-UA"/>
        </w:rPr>
        <w:t xml:space="preserve">узгоджує з начальником відділу </w:t>
      </w:r>
      <w:r w:rsidR="00B02C8A" w:rsidRPr="00B02C8A">
        <w:rPr>
          <w:lang w:val="uk-UA"/>
        </w:rPr>
        <w:t>економічного розвитку, фінансів, бухгалтерського обліку та звітності</w:t>
      </w:r>
      <w:r w:rsidR="001D4712" w:rsidRPr="001D4712">
        <w:rPr>
          <w:lang w:val="uk-UA"/>
        </w:rPr>
        <w:t xml:space="preserve"> суми коштів, які спрямовуються на преміювання </w:t>
      </w:r>
      <w:r w:rsidR="001D4712">
        <w:rPr>
          <w:lang w:val="uk-UA"/>
        </w:rPr>
        <w:t>та</w:t>
      </w:r>
      <w:r w:rsidR="001D4712" w:rsidRPr="001D4712">
        <w:rPr>
          <w:lang w:val="uk-UA"/>
        </w:rPr>
        <w:t xml:space="preserve"> </w:t>
      </w:r>
      <w:r w:rsidR="001D4712" w:rsidRPr="00E62C0B">
        <w:rPr>
          <w:lang w:val="uk-UA"/>
        </w:rPr>
        <w:t>розраховує суми коштів, які спрямовуються на  преміювання по кожному  працівнику</w:t>
      </w:r>
      <w:r w:rsidR="001D4712">
        <w:rPr>
          <w:lang w:val="uk-UA"/>
        </w:rPr>
        <w:t xml:space="preserve"> </w:t>
      </w:r>
      <w:r w:rsidR="001D4712" w:rsidRPr="00E62C0B">
        <w:rPr>
          <w:lang w:val="uk-UA"/>
        </w:rPr>
        <w:t>за результатами роботи у відповідному місяці</w:t>
      </w:r>
      <w:r w:rsidR="001D4712">
        <w:rPr>
          <w:lang w:val="uk-UA"/>
        </w:rPr>
        <w:t xml:space="preserve"> по Виконавчому комітеті </w:t>
      </w:r>
      <w:r w:rsidR="00E72B8B">
        <w:rPr>
          <w:lang w:val="uk-UA"/>
        </w:rPr>
        <w:t>Могилівської сільської</w:t>
      </w:r>
      <w:r w:rsidR="001D4712">
        <w:rPr>
          <w:lang w:val="uk-UA"/>
        </w:rPr>
        <w:t xml:space="preserve"> ради.</w:t>
      </w:r>
    </w:p>
    <w:p w:rsidR="001D4712" w:rsidRPr="00E62C0B" w:rsidRDefault="001D4712" w:rsidP="001D4712">
      <w:pPr>
        <w:ind w:firstLine="567"/>
        <w:jc w:val="both"/>
        <w:rPr>
          <w:lang w:val="uk-UA"/>
        </w:rPr>
      </w:pPr>
      <w:r w:rsidRPr="00E62C0B">
        <w:rPr>
          <w:lang w:val="uk-UA"/>
        </w:rPr>
        <w:t xml:space="preserve">2.Підставою  для виплати премії </w:t>
      </w:r>
      <w:r w:rsidR="0001511F">
        <w:rPr>
          <w:lang w:val="uk-UA"/>
        </w:rPr>
        <w:t xml:space="preserve">сільському </w:t>
      </w:r>
      <w:r>
        <w:rPr>
          <w:lang w:val="uk-UA"/>
        </w:rPr>
        <w:t xml:space="preserve"> голові є рішення ради, а іншим категоріям працівників</w:t>
      </w:r>
      <w:r w:rsidRPr="00E62C0B">
        <w:rPr>
          <w:lang w:val="uk-UA"/>
        </w:rPr>
        <w:t xml:space="preserve"> розпорядження </w:t>
      </w:r>
      <w:r w:rsidR="002E47A5">
        <w:rPr>
          <w:lang w:val="uk-UA"/>
        </w:rPr>
        <w:t xml:space="preserve"> сільського</w:t>
      </w:r>
      <w:r w:rsidRPr="00E62C0B">
        <w:rPr>
          <w:lang w:val="uk-UA"/>
        </w:rPr>
        <w:t xml:space="preserve"> голови, а в разі його відсутності -  виконуючого обов’язки  </w:t>
      </w:r>
      <w:r w:rsidR="002E47A5">
        <w:rPr>
          <w:lang w:val="uk-UA"/>
        </w:rPr>
        <w:t xml:space="preserve"> сільського</w:t>
      </w:r>
      <w:r w:rsidRPr="00E62C0B">
        <w:rPr>
          <w:lang w:val="uk-UA"/>
        </w:rPr>
        <w:t xml:space="preserve"> голови.</w:t>
      </w:r>
    </w:p>
    <w:p w:rsidR="001D4712" w:rsidRPr="00E62C0B" w:rsidRDefault="001D4712" w:rsidP="001D4712">
      <w:pPr>
        <w:ind w:firstLine="567"/>
        <w:jc w:val="both"/>
        <w:rPr>
          <w:lang w:val="uk-UA"/>
        </w:rPr>
      </w:pPr>
      <w:r w:rsidRPr="00E62C0B">
        <w:rPr>
          <w:lang w:val="uk-UA"/>
        </w:rPr>
        <w:t>3.Рішення про позбавлення премії або  депреміювання (у відсотках)  по конкретних працівниках  зазначається в окремих пунктах наказу про преміювання з обов’язковим зазначенням конкретних обставин, які  стали  причиною прийняття такого рішення.</w:t>
      </w:r>
    </w:p>
    <w:p w:rsidR="001D4712" w:rsidRPr="00E62C0B" w:rsidRDefault="001D4712" w:rsidP="001D4712">
      <w:pPr>
        <w:ind w:firstLine="567"/>
        <w:jc w:val="both"/>
        <w:rPr>
          <w:lang w:val="uk-UA"/>
        </w:rPr>
      </w:pPr>
      <w:r w:rsidRPr="00E62C0B">
        <w:rPr>
          <w:lang w:val="uk-UA"/>
        </w:rPr>
        <w:t>Позбавлення  працівникі</w:t>
      </w:r>
      <w:r>
        <w:rPr>
          <w:lang w:val="uk-UA"/>
        </w:rPr>
        <w:t>в  премії  або  депреміювання (</w:t>
      </w:r>
      <w:r w:rsidRPr="00E62C0B">
        <w:rPr>
          <w:lang w:val="uk-UA"/>
        </w:rPr>
        <w:t>у відсотках) може провадитися тільки за той розрахунковий  період, у якому було порушення, або  виявлено його скоєння.</w:t>
      </w:r>
    </w:p>
    <w:p w:rsidR="001D4712" w:rsidRDefault="001D4712" w:rsidP="001D4712">
      <w:pPr>
        <w:ind w:firstLine="567"/>
        <w:jc w:val="center"/>
        <w:rPr>
          <w:b/>
          <w:lang w:val="uk-UA"/>
        </w:rPr>
      </w:pPr>
    </w:p>
    <w:p w:rsidR="001D4712" w:rsidRPr="00E62C0B" w:rsidRDefault="001D4712" w:rsidP="001D4712">
      <w:pPr>
        <w:ind w:firstLine="567"/>
        <w:jc w:val="center"/>
        <w:rPr>
          <w:b/>
          <w:lang w:val="uk-UA"/>
        </w:rPr>
      </w:pPr>
      <w:r w:rsidRPr="00E62C0B">
        <w:rPr>
          <w:b/>
          <w:lang w:val="uk-UA"/>
        </w:rPr>
        <w:t>Строки виплати премії</w:t>
      </w:r>
    </w:p>
    <w:p w:rsidR="001D4712" w:rsidRPr="00E62C0B" w:rsidRDefault="001D4712" w:rsidP="0001511F">
      <w:pPr>
        <w:ind w:firstLine="567"/>
        <w:jc w:val="both"/>
        <w:rPr>
          <w:lang w:val="uk-UA"/>
        </w:rPr>
      </w:pPr>
      <w:r w:rsidRPr="00E62C0B">
        <w:rPr>
          <w:lang w:val="uk-UA"/>
        </w:rPr>
        <w:t xml:space="preserve">Виплата премії за результатами  роботи  за місяць працівникам  </w:t>
      </w:r>
      <w:r w:rsidR="00A82B79">
        <w:rPr>
          <w:lang w:val="uk-UA"/>
        </w:rPr>
        <w:t xml:space="preserve"> сільської</w:t>
      </w:r>
      <w:r w:rsidRPr="00E62C0B">
        <w:rPr>
          <w:lang w:val="uk-UA"/>
        </w:rPr>
        <w:t xml:space="preserve"> ради проводиться відділом </w:t>
      </w:r>
      <w:r w:rsidR="0001511F" w:rsidRPr="0001511F">
        <w:rPr>
          <w:lang w:val="uk-UA"/>
        </w:rPr>
        <w:t xml:space="preserve">економічного розвитку, фінансів, бухгалтерського обліку та звітності </w:t>
      </w:r>
      <w:r w:rsidRPr="00E62C0B">
        <w:rPr>
          <w:lang w:val="uk-UA"/>
        </w:rPr>
        <w:t>на підставі розпорядження при виплаті заробітної плати за поточний місяць, але не пізніше 07-го числа наступного місяця.</w:t>
      </w:r>
    </w:p>
    <w:p w:rsidR="001D4712" w:rsidRPr="00E62C0B" w:rsidRDefault="001D4712" w:rsidP="00A24ACB">
      <w:pPr>
        <w:ind w:firstLine="567"/>
        <w:jc w:val="both"/>
        <w:rPr>
          <w:lang w:val="uk-UA"/>
        </w:rPr>
      </w:pPr>
    </w:p>
    <w:p w:rsidR="00913FE6" w:rsidRDefault="00913FE6" w:rsidP="00CC4996">
      <w:pPr>
        <w:ind w:firstLine="567"/>
        <w:jc w:val="center"/>
        <w:rPr>
          <w:b/>
          <w:lang w:val="uk-UA"/>
        </w:rPr>
      </w:pPr>
      <w:r w:rsidRPr="00E62C0B">
        <w:rPr>
          <w:b/>
          <w:lang w:val="uk-UA"/>
        </w:rPr>
        <w:t>Надання матеріальної допомоги</w:t>
      </w:r>
    </w:p>
    <w:p w:rsidR="00DF3951" w:rsidRDefault="00913FE6" w:rsidP="00A24ACB">
      <w:pPr>
        <w:ind w:firstLine="567"/>
        <w:jc w:val="both"/>
        <w:rPr>
          <w:lang w:val="uk-UA"/>
        </w:rPr>
      </w:pPr>
      <w:r w:rsidRPr="00913FE6">
        <w:rPr>
          <w:lang w:val="uk-UA"/>
        </w:rPr>
        <w:t>В</w:t>
      </w:r>
      <w:r w:rsidR="00A00CFC" w:rsidRPr="00913FE6">
        <w:rPr>
          <w:lang w:val="uk-UA"/>
        </w:rPr>
        <w:t>ідповідно постанови Кабінету Міністрів України від 09.03.2006 № 268 посадовим особам  місцевого самовря</w:t>
      </w:r>
      <w:r w:rsidR="00DF3951">
        <w:rPr>
          <w:lang w:val="uk-UA"/>
        </w:rPr>
        <w:t xml:space="preserve">дування та службовцям надається </w:t>
      </w:r>
      <w:r w:rsidR="00DF3951" w:rsidRPr="00E62C0B">
        <w:rPr>
          <w:lang w:val="uk-UA"/>
        </w:rPr>
        <w:t>за рахунок коштів загального фонду, виділених на утримання органу місцевого самоврядування</w:t>
      </w:r>
      <w:r w:rsidR="00DF3951">
        <w:rPr>
          <w:lang w:val="uk-UA"/>
        </w:rPr>
        <w:t>:</w:t>
      </w:r>
    </w:p>
    <w:p w:rsidR="00DF3951" w:rsidRPr="00DF3951" w:rsidRDefault="00DF3951" w:rsidP="00DF3951">
      <w:pPr>
        <w:ind w:firstLine="567"/>
        <w:jc w:val="both"/>
        <w:rPr>
          <w:lang w:val="uk-UA"/>
        </w:rPr>
      </w:pPr>
      <w:r w:rsidRPr="00DF3951">
        <w:rPr>
          <w:lang w:val="uk-UA"/>
        </w:rPr>
        <w:t xml:space="preserve">матеріальна допомога для вирішення соціально-побутових питань у розмірі, визначеному розпорядженням </w:t>
      </w:r>
      <w:r w:rsidR="002E47A5">
        <w:rPr>
          <w:lang w:val="uk-UA"/>
        </w:rPr>
        <w:t xml:space="preserve"> сільського</w:t>
      </w:r>
      <w:r w:rsidRPr="00DF3951">
        <w:rPr>
          <w:lang w:val="uk-UA"/>
        </w:rPr>
        <w:t xml:space="preserve"> голови, а </w:t>
      </w:r>
      <w:r w:rsidR="0001511F">
        <w:rPr>
          <w:lang w:val="uk-UA"/>
        </w:rPr>
        <w:t>сільськ</w:t>
      </w:r>
      <w:r w:rsidRPr="00DF3951">
        <w:rPr>
          <w:lang w:val="uk-UA"/>
        </w:rPr>
        <w:t xml:space="preserve">ому голові рішенням </w:t>
      </w:r>
      <w:r w:rsidR="00A82B79">
        <w:rPr>
          <w:lang w:val="uk-UA"/>
        </w:rPr>
        <w:t xml:space="preserve"> сільської</w:t>
      </w:r>
      <w:r w:rsidRPr="00DF3951">
        <w:rPr>
          <w:lang w:val="uk-UA"/>
        </w:rPr>
        <w:t xml:space="preserve"> ради, але не більше середньомісячної заробітної плати.</w:t>
      </w:r>
    </w:p>
    <w:p w:rsidR="00DF3951" w:rsidRPr="00DF3951" w:rsidRDefault="00DF3951" w:rsidP="00DF3951">
      <w:pPr>
        <w:ind w:firstLine="567"/>
        <w:jc w:val="both"/>
        <w:rPr>
          <w:lang w:val="uk-UA"/>
        </w:rPr>
      </w:pPr>
      <w:r w:rsidRPr="00DF3951">
        <w:rPr>
          <w:lang w:val="uk-UA"/>
        </w:rPr>
        <w:t>допомога для оздоровлення</w:t>
      </w:r>
      <w:r>
        <w:rPr>
          <w:lang w:val="uk-UA"/>
        </w:rPr>
        <w:t xml:space="preserve"> при наданні щорічної основної</w:t>
      </w:r>
      <w:r w:rsidRPr="00DF3951">
        <w:rPr>
          <w:lang w:val="uk-UA"/>
        </w:rPr>
        <w:t xml:space="preserve"> у розмірі, що не перевищує середньомісячної заробітної плати, визначеному розпорядженням </w:t>
      </w:r>
      <w:r w:rsidR="002E47A5">
        <w:rPr>
          <w:lang w:val="uk-UA"/>
        </w:rPr>
        <w:t xml:space="preserve"> сільського</w:t>
      </w:r>
      <w:r w:rsidRPr="00DF3951">
        <w:rPr>
          <w:lang w:val="uk-UA"/>
        </w:rPr>
        <w:t xml:space="preserve"> голови, а с</w:t>
      </w:r>
      <w:r w:rsidR="0001511F">
        <w:rPr>
          <w:lang w:val="uk-UA"/>
        </w:rPr>
        <w:t>ільськ</w:t>
      </w:r>
      <w:r w:rsidRPr="00DF3951">
        <w:rPr>
          <w:lang w:val="uk-UA"/>
        </w:rPr>
        <w:t>ому голові</w:t>
      </w:r>
      <w:r w:rsidR="00D40CC1">
        <w:rPr>
          <w:lang w:val="uk-UA"/>
        </w:rPr>
        <w:t xml:space="preserve"> </w:t>
      </w:r>
      <w:r w:rsidRPr="00DF3951">
        <w:rPr>
          <w:lang w:val="uk-UA"/>
        </w:rPr>
        <w:t xml:space="preserve">рішенням </w:t>
      </w:r>
      <w:r w:rsidR="00A82B79">
        <w:rPr>
          <w:lang w:val="uk-UA"/>
        </w:rPr>
        <w:t xml:space="preserve"> сільської</w:t>
      </w:r>
      <w:r w:rsidRPr="00DF3951">
        <w:rPr>
          <w:lang w:val="uk-UA"/>
        </w:rPr>
        <w:t xml:space="preserve"> ради.</w:t>
      </w:r>
    </w:p>
    <w:p w:rsidR="00DF3951" w:rsidRPr="00DF3951" w:rsidRDefault="00DF3951" w:rsidP="00DF3951">
      <w:pPr>
        <w:ind w:firstLine="567"/>
        <w:jc w:val="both"/>
        <w:rPr>
          <w:lang w:val="uk-UA"/>
        </w:rPr>
      </w:pPr>
      <w:r w:rsidRPr="00DF3951">
        <w:rPr>
          <w:lang w:val="uk-UA"/>
        </w:rPr>
        <w:t>Робітникам, зайнятим обслуговуванням органу місцевого самоврядування, надається</w:t>
      </w:r>
      <w:r>
        <w:rPr>
          <w:lang w:val="uk-UA"/>
        </w:rPr>
        <w:t xml:space="preserve"> матеріальна допомога у розмірі, що не переви</w:t>
      </w:r>
      <w:r w:rsidR="00D40CC1">
        <w:rPr>
          <w:lang w:val="uk-UA"/>
        </w:rPr>
        <w:t>щує середньомісячного заробітку.</w:t>
      </w:r>
    </w:p>
    <w:p w:rsidR="00DF3951" w:rsidRPr="00DF3951" w:rsidRDefault="00DF3951" w:rsidP="00DF3951">
      <w:pPr>
        <w:ind w:firstLine="567"/>
        <w:jc w:val="both"/>
        <w:rPr>
          <w:lang w:val="uk-UA"/>
        </w:rPr>
      </w:pPr>
      <w:r w:rsidRPr="00DF3951">
        <w:rPr>
          <w:lang w:val="uk-UA"/>
        </w:rPr>
        <w:t>У разі виплати працівнику на протязі року матеріальної допомоги в розмірі меншому за середньомісячний заробіток, за заявою працівника, при наявності можливості, в кінці року йому може бути проведена доплата матеріальної допомоги в розмірі різниці між його середньомісячним заробітком та виплаченої матеріальної допомоги.</w:t>
      </w:r>
    </w:p>
    <w:p w:rsidR="00DF3951" w:rsidRDefault="00DF3951" w:rsidP="00DF3951">
      <w:pPr>
        <w:ind w:firstLine="567"/>
        <w:jc w:val="both"/>
        <w:rPr>
          <w:lang w:val="uk-UA"/>
        </w:rPr>
      </w:pPr>
      <w:r w:rsidRPr="00DF3951">
        <w:rPr>
          <w:lang w:val="uk-UA"/>
        </w:rPr>
        <w:t>У разі нарахування працівнику відпускних у грудні поточного бюджетного періоду, які припадають на січень наступного року, матеріальна допомога на оздоровлення може бути виплачена в січні місяці наступного бюджетного періоду.</w:t>
      </w:r>
    </w:p>
    <w:p w:rsidR="00D40CC1" w:rsidRDefault="00D40CC1" w:rsidP="00A24ACB">
      <w:pPr>
        <w:ind w:firstLine="567"/>
        <w:jc w:val="both"/>
        <w:rPr>
          <w:b/>
          <w:lang w:val="uk-UA"/>
        </w:rPr>
      </w:pPr>
    </w:p>
    <w:p w:rsidR="00A24ACB" w:rsidRPr="00E62C0B" w:rsidRDefault="00A24ACB" w:rsidP="001D4712">
      <w:pPr>
        <w:ind w:firstLine="567"/>
        <w:jc w:val="center"/>
        <w:rPr>
          <w:b/>
          <w:lang w:val="uk-UA"/>
        </w:rPr>
      </w:pPr>
      <w:r w:rsidRPr="00E62C0B">
        <w:rPr>
          <w:b/>
          <w:lang w:val="uk-UA"/>
        </w:rPr>
        <w:t>Прикінцеві положення</w:t>
      </w:r>
    </w:p>
    <w:p w:rsidR="00A24ACB" w:rsidRDefault="00A24ACB" w:rsidP="00A24ACB">
      <w:pPr>
        <w:ind w:firstLine="567"/>
        <w:rPr>
          <w:lang w:val="uk-UA"/>
        </w:rPr>
      </w:pPr>
      <w:r w:rsidRPr="00E62C0B">
        <w:rPr>
          <w:lang w:val="uk-UA"/>
        </w:rPr>
        <w:t xml:space="preserve">Дане положення є основою для розроблення та прийняття  розпорядчих актів </w:t>
      </w:r>
      <w:r w:rsidR="00A82B79">
        <w:rPr>
          <w:lang w:val="uk-UA"/>
        </w:rPr>
        <w:t xml:space="preserve"> сільської</w:t>
      </w:r>
      <w:r w:rsidRPr="00E62C0B">
        <w:rPr>
          <w:lang w:val="uk-UA"/>
        </w:rPr>
        <w:t xml:space="preserve"> ради, які стосуються питань оплати праці і матеріального забезпечення працівників та діє </w:t>
      </w:r>
      <w:r w:rsidR="0001511F">
        <w:rPr>
          <w:lang w:val="uk-UA"/>
        </w:rPr>
        <w:t xml:space="preserve">                        </w:t>
      </w:r>
      <w:r w:rsidRPr="00E62C0B">
        <w:rPr>
          <w:lang w:val="uk-UA"/>
        </w:rPr>
        <w:t>з 01 січня 20</w:t>
      </w:r>
      <w:r w:rsidR="0001511F">
        <w:rPr>
          <w:lang w:val="uk-UA"/>
        </w:rPr>
        <w:t>2</w:t>
      </w:r>
      <w:r w:rsidR="009C0F86">
        <w:rPr>
          <w:lang w:val="uk-UA"/>
        </w:rPr>
        <w:t xml:space="preserve">1 </w:t>
      </w:r>
      <w:r w:rsidRPr="00E62C0B">
        <w:rPr>
          <w:lang w:val="uk-UA"/>
        </w:rPr>
        <w:t>року по 31 грудня 20</w:t>
      </w:r>
      <w:r w:rsidR="0001511F">
        <w:rPr>
          <w:lang w:val="uk-UA"/>
        </w:rPr>
        <w:t>2</w:t>
      </w:r>
      <w:r w:rsidR="009C0F86">
        <w:rPr>
          <w:lang w:val="uk-UA"/>
        </w:rPr>
        <w:t>1</w:t>
      </w:r>
      <w:r w:rsidRPr="00E62C0B">
        <w:rPr>
          <w:lang w:val="uk-UA"/>
        </w:rPr>
        <w:t>року.</w:t>
      </w:r>
    </w:p>
    <w:p w:rsidR="00A24ACB" w:rsidRDefault="00A24ACB">
      <w:pPr>
        <w:rPr>
          <w:lang w:val="uk-UA"/>
        </w:rPr>
      </w:pPr>
      <w:bookmarkStart w:id="0" w:name="_GoBack"/>
      <w:bookmarkEnd w:id="0"/>
    </w:p>
    <w:sectPr w:rsidR="00A24ACB" w:rsidSect="00D40CC1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09B"/>
    <w:multiLevelType w:val="hybridMultilevel"/>
    <w:tmpl w:val="615E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02CE"/>
    <w:multiLevelType w:val="hybridMultilevel"/>
    <w:tmpl w:val="B798D2DE"/>
    <w:lvl w:ilvl="0" w:tplc="29587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1C66"/>
    <w:multiLevelType w:val="multilevel"/>
    <w:tmpl w:val="A99678A4"/>
    <w:lvl w:ilvl="0">
      <w:start w:val="4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625F1"/>
    <w:multiLevelType w:val="hybridMultilevel"/>
    <w:tmpl w:val="8B18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8296D"/>
    <w:multiLevelType w:val="hybridMultilevel"/>
    <w:tmpl w:val="B5E2122C"/>
    <w:lvl w:ilvl="0" w:tplc="68CE04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EC4D14"/>
    <w:multiLevelType w:val="hybridMultilevel"/>
    <w:tmpl w:val="6A107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244BD"/>
    <w:multiLevelType w:val="multilevel"/>
    <w:tmpl w:val="A99678A4"/>
    <w:lvl w:ilvl="0">
      <w:start w:val="4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AD7E0A"/>
    <w:multiLevelType w:val="multilevel"/>
    <w:tmpl w:val="59768D8C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C772D0"/>
    <w:multiLevelType w:val="hybridMultilevel"/>
    <w:tmpl w:val="A01A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A2495"/>
    <w:multiLevelType w:val="hybridMultilevel"/>
    <w:tmpl w:val="3E245EA2"/>
    <w:lvl w:ilvl="0" w:tplc="6D2EF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4A0DB4"/>
    <w:multiLevelType w:val="hybridMultilevel"/>
    <w:tmpl w:val="91F6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26"/>
    <w:rsid w:val="0001511F"/>
    <w:rsid w:val="000766CE"/>
    <w:rsid w:val="000F4B2F"/>
    <w:rsid w:val="00105A7A"/>
    <w:rsid w:val="00163CE8"/>
    <w:rsid w:val="001D4712"/>
    <w:rsid w:val="00276D35"/>
    <w:rsid w:val="002D3101"/>
    <w:rsid w:val="002E47A5"/>
    <w:rsid w:val="003470C1"/>
    <w:rsid w:val="003812EA"/>
    <w:rsid w:val="00420635"/>
    <w:rsid w:val="004339EC"/>
    <w:rsid w:val="00436637"/>
    <w:rsid w:val="00522248"/>
    <w:rsid w:val="005351A0"/>
    <w:rsid w:val="005872F6"/>
    <w:rsid w:val="006157D4"/>
    <w:rsid w:val="00777318"/>
    <w:rsid w:val="007E4160"/>
    <w:rsid w:val="007F5B19"/>
    <w:rsid w:val="007F6266"/>
    <w:rsid w:val="008129A4"/>
    <w:rsid w:val="0084192D"/>
    <w:rsid w:val="008726A1"/>
    <w:rsid w:val="00913FE6"/>
    <w:rsid w:val="00957C87"/>
    <w:rsid w:val="009C0F86"/>
    <w:rsid w:val="009E1CDC"/>
    <w:rsid w:val="00A00CFC"/>
    <w:rsid w:val="00A24ACB"/>
    <w:rsid w:val="00A82B79"/>
    <w:rsid w:val="00AA4CCE"/>
    <w:rsid w:val="00B02C8A"/>
    <w:rsid w:val="00B7352A"/>
    <w:rsid w:val="00BA5D9D"/>
    <w:rsid w:val="00BC56D7"/>
    <w:rsid w:val="00C904EA"/>
    <w:rsid w:val="00CC4996"/>
    <w:rsid w:val="00CD1426"/>
    <w:rsid w:val="00D40CC1"/>
    <w:rsid w:val="00DF3951"/>
    <w:rsid w:val="00E1451E"/>
    <w:rsid w:val="00E3058C"/>
    <w:rsid w:val="00E465DC"/>
    <w:rsid w:val="00E7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C87"/>
    <w:pPr>
      <w:keepNext/>
      <w:jc w:val="center"/>
      <w:outlineLvl w:val="0"/>
    </w:pPr>
    <w:rPr>
      <w:b/>
      <w:color w:val="C0C0C0"/>
      <w:sz w:val="36"/>
      <w:szCs w:val="20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24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C87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957C8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24A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70C1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105A7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05A7A"/>
    <w:pPr>
      <w:widowControl w:val="0"/>
      <w:shd w:val="clear" w:color="auto" w:fill="FFFFFF"/>
      <w:spacing w:after="360" w:line="39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No Spacing"/>
    <w:uiPriority w:val="1"/>
    <w:qFormat/>
    <w:rsid w:val="00DF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6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6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C87"/>
    <w:pPr>
      <w:keepNext/>
      <w:jc w:val="center"/>
      <w:outlineLvl w:val="0"/>
    </w:pPr>
    <w:rPr>
      <w:b/>
      <w:color w:val="C0C0C0"/>
      <w:sz w:val="36"/>
      <w:szCs w:val="20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24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C87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957C8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24A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70C1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105A7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05A7A"/>
    <w:pPr>
      <w:widowControl w:val="0"/>
      <w:shd w:val="clear" w:color="auto" w:fill="FFFFFF"/>
      <w:spacing w:after="360" w:line="39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No Spacing"/>
    <w:uiPriority w:val="1"/>
    <w:qFormat/>
    <w:rsid w:val="00DF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6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6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2020-12-15T08:08:00Z</cp:lastPrinted>
  <dcterms:created xsi:type="dcterms:W3CDTF">2018-12-18T13:04:00Z</dcterms:created>
  <dcterms:modified xsi:type="dcterms:W3CDTF">2020-12-15T08:08:00Z</dcterms:modified>
</cp:coreProperties>
</file>