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63" w:rsidRDefault="004C6563" w:rsidP="004C6563">
      <w:pPr>
        <w:spacing w:after="0" w:line="240" w:lineRule="auto"/>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ПРОЕКТ</w:t>
      </w:r>
    </w:p>
    <w:p w:rsidR="004C6563" w:rsidRPr="00AC0193" w:rsidRDefault="004C6563" w:rsidP="004C6563">
      <w:pPr>
        <w:spacing w:after="0" w:line="240" w:lineRule="auto"/>
        <w:jc w:val="center"/>
        <w:rPr>
          <w:rFonts w:ascii="Times New Roman" w:eastAsia="Times New Roman" w:hAnsi="Times New Roman"/>
          <w:sz w:val="28"/>
          <w:szCs w:val="28"/>
          <w:lang w:val="uk-UA" w:eastAsia="ru-RU"/>
        </w:rPr>
      </w:pPr>
      <w:r w:rsidRPr="00AC0193">
        <w:rPr>
          <w:rFonts w:ascii="Times New Roman" w:eastAsia="Times New Roman" w:hAnsi="Times New Roman"/>
          <w:sz w:val="28"/>
          <w:szCs w:val="28"/>
          <w:lang w:val="uk-UA" w:eastAsia="ru-RU"/>
        </w:rPr>
        <w:t>РІШЕННЯ</w:t>
      </w:r>
    </w:p>
    <w:p w:rsidR="004C6563" w:rsidRDefault="004C6563" w:rsidP="004C6563">
      <w:pPr>
        <w:spacing w:after="0" w:line="240" w:lineRule="auto"/>
        <w:rPr>
          <w:rFonts w:ascii="Times New Roman" w:eastAsia="Times New Roman" w:hAnsi="Times New Roman"/>
          <w:sz w:val="28"/>
          <w:szCs w:val="28"/>
          <w:lang w:val="uk-UA" w:eastAsia="ru-RU"/>
        </w:rPr>
      </w:pPr>
    </w:p>
    <w:p w:rsidR="004C6563" w:rsidRPr="007A7BC7" w:rsidRDefault="004C6563" w:rsidP="004C6563">
      <w:pPr>
        <w:spacing w:after="0" w:line="240" w:lineRule="auto"/>
        <w:rPr>
          <w:rFonts w:ascii="Times New Roman" w:hAnsi="Times New Roman"/>
          <w:sz w:val="28"/>
          <w:szCs w:val="28"/>
          <w:lang w:val="uk-UA" w:eastAsia="ru-RU"/>
        </w:rPr>
      </w:pPr>
      <w:r w:rsidRPr="005776A7">
        <w:rPr>
          <w:rFonts w:ascii="Times New Roman" w:eastAsia="Times New Roman" w:hAnsi="Times New Roman"/>
          <w:sz w:val="28"/>
          <w:szCs w:val="28"/>
          <w:lang w:val="uk-UA" w:eastAsia="ru-RU"/>
        </w:rPr>
        <w:t xml:space="preserve">Про  </w:t>
      </w:r>
      <w:r w:rsidRPr="007A7BC7">
        <w:rPr>
          <w:rFonts w:ascii="Times New Roman" w:hAnsi="Times New Roman"/>
          <w:sz w:val="28"/>
          <w:szCs w:val="28"/>
          <w:lang w:val="uk-UA" w:eastAsia="ru-RU"/>
        </w:rPr>
        <w:t>організацію безкоштовного гарячого харчування учнів</w:t>
      </w:r>
    </w:p>
    <w:p w:rsidR="004C6563" w:rsidRPr="007A7BC7" w:rsidRDefault="004C6563" w:rsidP="004C6563">
      <w:pPr>
        <w:spacing w:after="0" w:line="240" w:lineRule="auto"/>
        <w:rPr>
          <w:rFonts w:ascii="Times New Roman" w:hAnsi="Times New Roman"/>
          <w:sz w:val="28"/>
          <w:szCs w:val="28"/>
          <w:lang w:val="uk-UA" w:eastAsia="ru-RU"/>
        </w:rPr>
      </w:pPr>
      <w:r w:rsidRPr="007A7BC7">
        <w:rPr>
          <w:rFonts w:ascii="Times New Roman" w:hAnsi="Times New Roman"/>
          <w:sz w:val="28"/>
          <w:szCs w:val="28"/>
          <w:lang w:val="uk-UA" w:eastAsia="ru-RU"/>
        </w:rPr>
        <w:t>загальноосвітніх навчальних закладів та вихованців</w:t>
      </w:r>
    </w:p>
    <w:p w:rsidR="004C6563" w:rsidRPr="007A7BC7" w:rsidRDefault="004C6563" w:rsidP="004C6563">
      <w:pPr>
        <w:spacing w:after="0" w:line="240" w:lineRule="auto"/>
        <w:rPr>
          <w:rFonts w:ascii="Times New Roman" w:hAnsi="Times New Roman"/>
          <w:sz w:val="28"/>
          <w:szCs w:val="28"/>
          <w:lang w:val="uk-UA" w:eastAsia="ru-RU"/>
        </w:rPr>
      </w:pPr>
      <w:r w:rsidRPr="007A7BC7">
        <w:rPr>
          <w:rFonts w:ascii="Times New Roman" w:hAnsi="Times New Roman"/>
          <w:sz w:val="28"/>
          <w:szCs w:val="28"/>
          <w:lang w:val="uk-UA" w:eastAsia="ru-RU"/>
        </w:rPr>
        <w:t>дошкільних навчальних закладів, організацію безкоштовного</w:t>
      </w:r>
    </w:p>
    <w:p w:rsidR="004C6563" w:rsidRPr="007A7BC7" w:rsidRDefault="004C6563" w:rsidP="004C6563">
      <w:pPr>
        <w:spacing w:after="0" w:line="240" w:lineRule="auto"/>
        <w:rPr>
          <w:rFonts w:ascii="Times New Roman" w:hAnsi="Times New Roman"/>
          <w:sz w:val="28"/>
          <w:szCs w:val="28"/>
          <w:lang w:val="uk-UA" w:eastAsia="ru-RU"/>
        </w:rPr>
      </w:pPr>
      <w:r w:rsidRPr="007A7BC7">
        <w:rPr>
          <w:rFonts w:ascii="Times New Roman" w:hAnsi="Times New Roman"/>
          <w:sz w:val="28"/>
          <w:szCs w:val="28"/>
          <w:lang w:val="uk-UA" w:eastAsia="ru-RU"/>
        </w:rPr>
        <w:t>підвозу дітей та педагогічних працівників</w:t>
      </w:r>
    </w:p>
    <w:p w:rsidR="004C6563" w:rsidRPr="007A7BC7" w:rsidRDefault="004C6563" w:rsidP="004C6563">
      <w:pPr>
        <w:spacing w:after="0" w:line="240" w:lineRule="auto"/>
        <w:rPr>
          <w:rFonts w:ascii="Times New Roman" w:hAnsi="Times New Roman"/>
          <w:sz w:val="28"/>
          <w:szCs w:val="28"/>
          <w:lang w:val="uk-UA" w:eastAsia="ru-RU"/>
        </w:rPr>
      </w:pPr>
      <w:r w:rsidRPr="007A7BC7">
        <w:rPr>
          <w:rFonts w:ascii="Times New Roman" w:hAnsi="Times New Roman"/>
          <w:sz w:val="28"/>
          <w:szCs w:val="28"/>
          <w:lang w:val="uk-UA" w:eastAsia="ru-RU"/>
        </w:rPr>
        <w:t>Могилівської сільської ради у 202</w:t>
      </w:r>
      <w:r>
        <w:rPr>
          <w:rFonts w:ascii="Times New Roman" w:hAnsi="Times New Roman"/>
          <w:sz w:val="28"/>
          <w:szCs w:val="28"/>
          <w:lang w:val="uk-UA" w:eastAsia="ru-RU"/>
        </w:rPr>
        <w:t xml:space="preserve">2 </w:t>
      </w:r>
      <w:r w:rsidRPr="007A7BC7">
        <w:rPr>
          <w:rFonts w:ascii="Times New Roman" w:hAnsi="Times New Roman"/>
          <w:sz w:val="28"/>
          <w:szCs w:val="28"/>
          <w:lang w:val="uk-UA" w:eastAsia="ru-RU"/>
        </w:rPr>
        <w:t>році</w:t>
      </w:r>
    </w:p>
    <w:p w:rsidR="004C6563" w:rsidRPr="007A7BC7" w:rsidRDefault="004C6563" w:rsidP="004C6563">
      <w:pPr>
        <w:spacing w:after="0" w:line="240" w:lineRule="auto"/>
        <w:rPr>
          <w:rFonts w:ascii="Times New Roman" w:hAnsi="Times New Roman"/>
          <w:sz w:val="28"/>
          <w:szCs w:val="28"/>
          <w:lang w:val="uk-UA" w:eastAsia="ru-RU"/>
        </w:rPr>
      </w:pP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 xml:space="preserve">              Керуючись Законами України    «Про місцеве самоврядування                         в Україні»,   «Про державний бюджет  на 202</w:t>
      </w:r>
      <w:r>
        <w:rPr>
          <w:rFonts w:ascii="Times New Roman" w:hAnsi="Times New Roman"/>
          <w:sz w:val="28"/>
          <w:szCs w:val="28"/>
          <w:lang w:val="uk-UA" w:eastAsia="ru-RU"/>
        </w:rPr>
        <w:t>2</w:t>
      </w:r>
      <w:r w:rsidRPr="007A7BC7">
        <w:rPr>
          <w:rFonts w:ascii="Times New Roman" w:hAnsi="Times New Roman"/>
          <w:sz w:val="28"/>
          <w:szCs w:val="28"/>
          <w:lang w:val="uk-UA" w:eastAsia="ru-RU"/>
        </w:rPr>
        <w:t xml:space="preserve"> рік», статті 5 Закону України «Про охорону дитинства», статті 35 Закону України «Про дошкільну освіту», статті 21 Закону України «Про загальну середню освіту», Закону України «Про забезпечення прав і свобод внутрішньо переміщених осіб», Закону України «Про статус ветеранів війни, гарантії їх соціального захисту»,  постанови Кабінету Міністрів України  від 19 червня 2002 року №856 «Про організацію харчування окремих категорій учнів у загальноосвітніх навчальних закладах», постанови Кабінету Міністрів України від 22 листопада 2004 року №1591 «Про затвердження норм харчування у навчальних та оздоровчих закладах» зі змінами, внесеними постановою  Кабінету Міністрів України від 06 серпня 2014 року  № 353, постанови Кабінету Міністрів України від 02 лютого 2011 року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додану вартість», наказу Міністерства освіти і науки України від 21 листопада 2002 року №667 «Про затвердження Порядку встановлення плати для батьків  за перебування дітей у державних і комунальних дошкільних та </w:t>
      </w:r>
      <w:proofErr w:type="spellStart"/>
      <w:r w:rsidRPr="007A7BC7">
        <w:rPr>
          <w:rFonts w:ascii="Times New Roman" w:hAnsi="Times New Roman"/>
          <w:sz w:val="28"/>
          <w:szCs w:val="28"/>
          <w:lang w:val="uk-UA" w:eastAsia="ru-RU"/>
        </w:rPr>
        <w:t>інтернатних</w:t>
      </w:r>
      <w:proofErr w:type="spellEnd"/>
      <w:r w:rsidRPr="007A7BC7">
        <w:rPr>
          <w:rFonts w:ascii="Times New Roman" w:hAnsi="Times New Roman"/>
          <w:sz w:val="28"/>
          <w:szCs w:val="28"/>
          <w:lang w:val="uk-UA" w:eastAsia="ru-RU"/>
        </w:rPr>
        <w:t xml:space="preserve"> навчальних закладах», спільного наказу Міністерства науки і освіти України та Міністерства охорони і здоров’я України від 17 квітня 2006 року                             № 298/227 «Про затвердження Інструкції з організації харчування дітей у дошкільних навчальних закладах», спільного наказу Міністерства науки                    і освіти України та Міністерства охорони і здоров’я України від 01 червня 2005 року № 242/329 «Про затвердження Порядку організації харчування дітей у навчальних та оздоровчих закладах», враховуючи подання дирекції навчальних закладів щодо вирішення питання безкоштовного харчування дітей пільгових категорій та встановлення додаткових не пільгових категорій дітей, які б мали право на безкоштовне харчування за рахунок місцевого бюджету, висновки постійної комісії, сільська рада </w:t>
      </w:r>
      <w:r w:rsidRPr="007A7BC7">
        <w:rPr>
          <w:rFonts w:ascii="Times New Roman" w:hAnsi="Times New Roman"/>
          <w:b/>
          <w:sz w:val="28"/>
          <w:szCs w:val="28"/>
          <w:lang w:val="uk-UA" w:eastAsia="ru-RU"/>
        </w:rPr>
        <w:t>вирішила</w:t>
      </w:r>
      <w:r w:rsidRPr="007A7BC7">
        <w:rPr>
          <w:rFonts w:ascii="Times New Roman" w:hAnsi="Times New Roman"/>
          <w:sz w:val="28"/>
          <w:szCs w:val="28"/>
          <w:lang w:val="uk-UA" w:eastAsia="ru-RU"/>
        </w:rPr>
        <w:t xml:space="preserve">: </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1. Виконавчому комітету сільської ради, як головному розпоряднику коштів у галузі освіти  :</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 xml:space="preserve">1.1. Забезпечити спільно з  керівниками загальноосвітніх навчальних закладів, підпорядкованих виконавчому комітету, за рахунок місцевого бюджету безкоштовне одноразове  гаряче харчування згідно натуральних норм, затверджених Постановою Кабінету Міністрів України                                                   </w:t>
      </w:r>
      <w:r w:rsidRPr="007A7BC7">
        <w:rPr>
          <w:rFonts w:ascii="Times New Roman" w:hAnsi="Times New Roman"/>
          <w:sz w:val="28"/>
          <w:szCs w:val="28"/>
          <w:lang w:val="uk-UA" w:eastAsia="ru-RU"/>
        </w:rPr>
        <w:lastRenderedPageBreak/>
        <w:t>від   22 листопада 2004 року №1591 «Про затвердження норм харчування                          у навчальних та оздоровчих закладах» (зі змінами), до 31 грудня 202</w:t>
      </w:r>
      <w:r>
        <w:rPr>
          <w:rFonts w:ascii="Times New Roman" w:hAnsi="Times New Roman"/>
          <w:sz w:val="28"/>
          <w:szCs w:val="28"/>
          <w:lang w:val="uk-UA" w:eastAsia="ru-RU"/>
        </w:rPr>
        <w:t>2</w:t>
      </w:r>
      <w:r w:rsidRPr="007A7BC7">
        <w:rPr>
          <w:rFonts w:ascii="Times New Roman" w:hAnsi="Times New Roman"/>
          <w:sz w:val="28"/>
          <w:szCs w:val="28"/>
          <w:lang w:val="uk-UA" w:eastAsia="ru-RU"/>
        </w:rPr>
        <w:t xml:space="preserve">  року: </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  для дітей-сиріт;</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 xml:space="preserve">-  дітей, позбавлених батьківського піклування; </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 xml:space="preserve">-  дітей з особливими освітніми потребами; </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 учнів 1-4 класів загальноосвітніх навчальних закладів із сімей, які отримують допомогу відповідно до Закону України «Про державну соціальну допомогу малозабезпеченим сім’ям».</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 xml:space="preserve">1.2. Забезпечити спільно з завідувачами  дошкільних навчальних закладів, підвідомчих  виконавчому комітету:  </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 безоплатне гаряче харчування дітей із сімей,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навчальних закладах, дітей із сімей, які отримують допомогу відповідно до Закону України  «Про державну соціальну допомогу малозабезпеченим сім’ям»;</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 безоплатне харчування дітей-сиріт та дітей, позбавлених батьківського піклування, дітей-інвалідів;</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 гаряче харчування вихованців дошкільних навчальних закладів, встановивши   батьківську плату у розмірі, що складає 40% від вартості харчування на день;</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 пільгове харчування дітей із багатодітних сімей, встановивши батьківську плату у розмірі, що складає  20% від вартості харчування на день.</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 xml:space="preserve">1.3. Затвердити додаткові категорії дітей, забезпечених безкоштовним гарячим харчуванням в навчальних закладах, підвідомчих  виконавчому комітету, за рахунок місцевого бюджету, згідно натуральних норм                                    ( відповідно до порядку, затвердженого головою сільської ради, що додається), згідно переліку: </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 учні 1-4 класів;</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 xml:space="preserve">- діти з інвалідністю   I-III групи; </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 учні 5-11 класів загальноосвітніх навчальних закладів із сімей, які отримують допомогу відповідно до Закону України «Про державну соціальну допомогу малозабезпеченим сім’ям»;</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 xml:space="preserve">- діти, батьки яких приймають або приймали участь у антитерористичній операції,  діти внутрішньо переміщених осіб; </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 діти, батьки яких мають статус учасника бойових дій, інваліда війни;</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 діти, яким згідно рішення сесії сільської ради або рішення виконавчого комітету сільської ради буде надано пільги.</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 xml:space="preserve">2. Керівникам загальноосвітніх навчальних закладів   організувати гаряче харчування учнів 5-11 класів за кошти батьків (за бажанням учасників навчально-виховного процесу). </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lastRenderedPageBreak/>
        <w:t>3. Керівникам загальноосвітнього  навчального закладу І-ІІІ ступенів організувати гаряче харчування учнів 11-го класу, які проходитимуть навчально-польові збори.</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 xml:space="preserve">4. Надати виконавчому комітету дозвіл  на становлення додаткової потреби у фінансуванні в разі збільшення вартості натуральної норми харчування дітей пільгових категорій. </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5. Забезпечити пільговий проїзд учнів та педагогічних працівників навчальних закладів, підвідомчих виконавчому комітету , до  місця навчання і додому у порядку та розмірах, визначених кошторисом місцевого бюджету на 202</w:t>
      </w:r>
      <w:r>
        <w:rPr>
          <w:rFonts w:ascii="Times New Roman" w:hAnsi="Times New Roman"/>
          <w:sz w:val="28"/>
          <w:szCs w:val="28"/>
          <w:lang w:val="uk-UA" w:eastAsia="ru-RU"/>
        </w:rPr>
        <w:t>2</w:t>
      </w:r>
      <w:r w:rsidRPr="007A7BC7">
        <w:rPr>
          <w:rFonts w:ascii="Times New Roman" w:hAnsi="Times New Roman"/>
          <w:sz w:val="28"/>
          <w:szCs w:val="28"/>
          <w:lang w:val="uk-UA" w:eastAsia="ru-RU"/>
        </w:rPr>
        <w:t xml:space="preserve"> рік.</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6. Доручити виконавчому комітету в термін до 01 грудня 202</w:t>
      </w:r>
      <w:r>
        <w:rPr>
          <w:rFonts w:ascii="Times New Roman" w:hAnsi="Times New Roman"/>
          <w:sz w:val="28"/>
          <w:szCs w:val="28"/>
          <w:lang w:val="uk-UA" w:eastAsia="ru-RU"/>
        </w:rPr>
        <w:t>2</w:t>
      </w:r>
      <w:r w:rsidRPr="007A7BC7">
        <w:rPr>
          <w:rFonts w:ascii="Times New Roman" w:hAnsi="Times New Roman"/>
          <w:sz w:val="28"/>
          <w:szCs w:val="28"/>
          <w:lang w:val="uk-UA" w:eastAsia="ru-RU"/>
        </w:rPr>
        <w:t xml:space="preserve"> року вивчити питання організації гарячого харчування учнів  загальноосвітніх навчальних закладів та вихованців дошкільних навчальних закладів у  202</w:t>
      </w:r>
      <w:r>
        <w:rPr>
          <w:rFonts w:ascii="Times New Roman" w:hAnsi="Times New Roman"/>
          <w:sz w:val="28"/>
          <w:szCs w:val="28"/>
          <w:lang w:val="uk-UA" w:eastAsia="ru-RU"/>
        </w:rPr>
        <w:t>3</w:t>
      </w:r>
      <w:bookmarkStart w:id="0" w:name="_GoBack"/>
      <w:bookmarkEnd w:id="0"/>
      <w:r w:rsidRPr="007A7BC7">
        <w:rPr>
          <w:rFonts w:ascii="Times New Roman" w:hAnsi="Times New Roman"/>
          <w:sz w:val="28"/>
          <w:szCs w:val="28"/>
          <w:lang w:val="uk-UA" w:eastAsia="ru-RU"/>
        </w:rPr>
        <w:t xml:space="preserve"> році.</w:t>
      </w:r>
    </w:p>
    <w:p w:rsidR="004C6563" w:rsidRPr="007A7BC7" w:rsidRDefault="004C6563" w:rsidP="004C6563">
      <w:pPr>
        <w:spacing w:after="0" w:line="240" w:lineRule="auto"/>
        <w:jc w:val="both"/>
        <w:rPr>
          <w:rFonts w:ascii="Times New Roman" w:hAnsi="Times New Roman"/>
          <w:sz w:val="28"/>
          <w:szCs w:val="28"/>
          <w:lang w:val="uk-UA" w:eastAsia="ru-RU"/>
        </w:rPr>
      </w:pPr>
      <w:r w:rsidRPr="007A7BC7">
        <w:rPr>
          <w:rFonts w:ascii="Times New Roman" w:hAnsi="Times New Roman"/>
          <w:sz w:val="28"/>
          <w:szCs w:val="28"/>
          <w:lang w:val="uk-UA" w:eastAsia="ru-RU"/>
        </w:rPr>
        <w:t>7. Контроль за виконанням цього рішення покласти на комісію   питань  фінансів, бюджету планування  соціально-економічного розвитку, інвестицій та міжнародного співробітництва.</w:t>
      </w:r>
    </w:p>
    <w:p w:rsidR="004C6563" w:rsidRPr="00CF25BB" w:rsidRDefault="004C6563" w:rsidP="004C6563">
      <w:pPr>
        <w:spacing w:after="0" w:line="240" w:lineRule="auto"/>
        <w:rPr>
          <w:rFonts w:ascii="Times New Roman" w:eastAsia="Times New Roman" w:hAnsi="Times New Roman"/>
          <w:sz w:val="28"/>
          <w:szCs w:val="28"/>
          <w:lang w:val="uk-UA" w:eastAsia="ru-RU"/>
        </w:rPr>
      </w:pPr>
    </w:p>
    <w:p w:rsidR="004C6563" w:rsidRPr="009D64A1" w:rsidRDefault="004C6563" w:rsidP="004C6563">
      <w:pPr>
        <w:keepNext/>
        <w:spacing w:after="0" w:line="240" w:lineRule="auto"/>
        <w:jc w:val="both"/>
        <w:outlineLvl w:val="0"/>
        <w:rPr>
          <w:rFonts w:ascii="Times New Roman" w:eastAsia="Times New Roman" w:hAnsi="Times New Roman"/>
          <w:sz w:val="28"/>
          <w:szCs w:val="28"/>
          <w:u w:val="single"/>
          <w:lang w:val="uk-UA" w:eastAsia="ru-RU"/>
        </w:rPr>
      </w:pP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p>
    <w:p w:rsidR="004C6563" w:rsidRPr="00CF25BB" w:rsidRDefault="004C6563" w:rsidP="004C6563">
      <w:pPr>
        <w:spacing w:after="0" w:line="240" w:lineRule="auto"/>
        <w:rPr>
          <w:rFonts w:ascii="Times New Roman" w:eastAsia="Times New Roman" w:hAnsi="Times New Roman"/>
          <w:sz w:val="28"/>
          <w:szCs w:val="28"/>
          <w:lang w:val="uk-UA" w:eastAsia="ru-RU"/>
        </w:rPr>
      </w:pPr>
    </w:p>
    <w:p w:rsidR="004C6563" w:rsidRDefault="004C6563" w:rsidP="004C6563">
      <w:pPr>
        <w:keepNext/>
        <w:spacing w:after="0" w:line="240" w:lineRule="auto"/>
        <w:jc w:val="both"/>
        <w:outlineLvl w:val="0"/>
        <w:rPr>
          <w:rFonts w:ascii="Times New Roman" w:eastAsia="Times New Roman" w:hAnsi="Times New Roman"/>
          <w:sz w:val="28"/>
          <w:szCs w:val="28"/>
          <w:lang w:val="uk-UA" w:eastAsia="ru-RU"/>
        </w:rPr>
      </w:pPr>
      <w:r w:rsidRPr="009343B2">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p>
    <w:p w:rsidR="004C6563" w:rsidRDefault="004C6563" w:rsidP="004C6563">
      <w:pPr>
        <w:keepNext/>
        <w:spacing w:after="0" w:line="240" w:lineRule="auto"/>
        <w:jc w:val="both"/>
        <w:outlineLvl w:val="0"/>
        <w:rPr>
          <w:rFonts w:ascii="Times New Roman" w:eastAsia="Times New Roman" w:hAnsi="Times New Roman"/>
          <w:sz w:val="28"/>
          <w:szCs w:val="28"/>
          <w:lang w:val="uk-UA" w:eastAsia="ru-RU"/>
        </w:rPr>
      </w:pPr>
    </w:p>
    <w:p w:rsidR="004C6563" w:rsidRDefault="004C6563" w:rsidP="004C6563">
      <w:pPr>
        <w:keepNext/>
        <w:spacing w:after="0" w:line="240" w:lineRule="auto"/>
        <w:jc w:val="both"/>
        <w:outlineLvl w:val="0"/>
        <w:rPr>
          <w:rFonts w:ascii="Times New Roman" w:eastAsia="Times New Roman" w:hAnsi="Times New Roman"/>
          <w:sz w:val="28"/>
          <w:szCs w:val="28"/>
          <w:lang w:val="uk-UA" w:eastAsia="ru-RU"/>
        </w:rPr>
      </w:pPr>
    </w:p>
    <w:p w:rsidR="004C6563" w:rsidRDefault="004C6563" w:rsidP="004C6563">
      <w:pPr>
        <w:pStyle w:val="a3"/>
        <w:jc w:val="both"/>
        <w:rPr>
          <w:rFonts w:ascii="Times New Roman" w:eastAsia="Times New Roman" w:hAnsi="Times New Roman"/>
          <w:sz w:val="28"/>
          <w:szCs w:val="28"/>
          <w:lang w:val="uk-UA" w:eastAsia="ru-RU"/>
        </w:rPr>
      </w:pPr>
    </w:p>
    <w:p w:rsidR="004C6563" w:rsidRDefault="004C6563" w:rsidP="004C6563">
      <w:pPr>
        <w:pStyle w:val="a3"/>
        <w:jc w:val="both"/>
        <w:rPr>
          <w:rFonts w:ascii="Times New Roman" w:hAnsi="Times New Roman"/>
          <w:sz w:val="28"/>
          <w:szCs w:val="28"/>
          <w:lang w:val="uk-UA" w:eastAsia="ru-RU"/>
        </w:rPr>
      </w:pPr>
      <w:r>
        <w:rPr>
          <w:rFonts w:ascii="Times New Roman" w:eastAsia="Times New Roman" w:hAnsi="Times New Roman"/>
          <w:sz w:val="28"/>
          <w:szCs w:val="28"/>
          <w:lang w:val="uk-UA" w:eastAsia="ru-RU"/>
        </w:rPr>
        <w:t>Сільський голова                                                                        В.В. ДРУЖКО</w:t>
      </w:r>
      <w:r>
        <w:rPr>
          <w:rFonts w:ascii="Times New Roman" w:eastAsia="Times New Roman" w:hAnsi="Times New Roman"/>
          <w:sz w:val="28"/>
          <w:szCs w:val="24"/>
          <w:lang w:val="uk-UA" w:eastAsia="ru-RU"/>
        </w:rPr>
        <w:t xml:space="preserve"> </w:t>
      </w:r>
    </w:p>
    <w:p w:rsidR="004C6563" w:rsidRDefault="004C6563" w:rsidP="004C6563">
      <w:pPr>
        <w:shd w:val="clear" w:color="auto" w:fill="FFFFFF"/>
        <w:spacing w:after="0" w:line="280" w:lineRule="exact"/>
        <w:jc w:val="both"/>
        <w:rPr>
          <w:rFonts w:ascii="Times New Roman" w:eastAsia="Times New Roman" w:hAnsi="Times New Roman"/>
          <w:sz w:val="28"/>
          <w:szCs w:val="24"/>
          <w:lang w:val="uk-UA" w:eastAsia="ru-RU"/>
        </w:rPr>
      </w:pPr>
    </w:p>
    <w:p w:rsidR="004C6563" w:rsidRDefault="004C6563" w:rsidP="004C6563">
      <w:pPr>
        <w:shd w:val="clear" w:color="auto" w:fill="FFFFFF"/>
        <w:spacing w:after="0" w:line="280" w:lineRule="exact"/>
        <w:jc w:val="both"/>
        <w:rPr>
          <w:rFonts w:ascii="Times New Roman" w:eastAsia="Times New Roman" w:hAnsi="Times New Roman"/>
          <w:sz w:val="28"/>
          <w:szCs w:val="24"/>
          <w:lang w:val="uk-UA" w:eastAsia="ru-RU"/>
        </w:rPr>
      </w:pPr>
    </w:p>
    <w:p w:rsidR="004C6563" w:rsidRDefault="004C6563" w:rsidP="004C6563">
      <w:pPr>
        <w:shd w:val="clear" w:color="auto" w:fill="FFFFFF"/>
        <w:spacing w:after="0" w:line="280" w:lineRule="exact"/>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с. Могилів</w:t>
      </w:r>
    </w:p>
    <w:p w:rsidR="004C6563" w:rsidRDefault="004C6563" w:rsidP="004C6563">
      <w:pPr>
        <w:shd w:val="clear" w:color="auto" w:fill="FFFFFF"/>
        <w:spacing w:after="0" w:line="280" w:lineRule="exact"/>
        <w:jc w:val="both"/>
        <w:rPr>
          <w:rFonts w:ascii="Times New Roman" w:eastAsia="Times New Roman" w:hAnsi="Times New Roman"/>
          <w:sz w:val="28"/>
          <w:szCs w:val="24"/>
          <w:lang w:eastAsia="ru-RU"/>
        </w:rPr>
      </w:pPr>
      <w:r>
        <w:rPr>
          <w:rFonts w:ascii="Times New Roman" w:eastAsia="Times New Roman" w:hAnsi="Times New Roman"/>
          <w:sz w:val="28"/>
          <w:szCs w:val="24"/>
          <w:lang w:val="uk-UA" w:eastAsia="ru-RU"/>
        </w:rPr>
        <w:t>№            /</w:t>
      </w:r>
      <w:r>
        <w:rPr>
          <w:rFonts w:ascii="Times New Roman" w:eastAsia="Times New Roman" w:hAnsi="Times New Roman"/>
          <w:sz w:val="28"/>
          <w:szCs w:val="24"/>
          <w:lang w:val="en-US" w:eastAsia="ru-RU"/>
        </w:rPr>
        <w:t>VIIΙ</w:t>
      </w:r>
    </w:p>
    <w:p w:rsidR="004C6563" w:rsidRDefault="004C6563" w:rsidP="004C6563">
      <w:pPr>
        <w:shd w:val="clear" w:color="auto" w:fill="FFFFFF"/>
        <w:spacing w:after="0" w:line="280" w:lineRule="exact"/>
        <w:jc w:val="both"/>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 xml:space="preserve">          2021 року</w:t>
      </w:r>
    </w:p>
    <w:p w:rsidR="00AC0463" w:rsidRDefault="00AC0463"/>
    <w:sectPr w:rsidR="00AC0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82758"/>
    <w:multiLevelType w:val="hybridMultilevel"/>
    <w:tmpl w:val="E3EA26F2"/>
    <w:lvl w:ilvl="0" w:tplc="272C1D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E5"/>
    <w:rsid w:val="001A15E5"/>
    <w:rsid w:val="004C6563"/>
    <w:rsid w:val="00AC0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6563"/>
    <w:pPr>
      <w:spacing w:after="0" w:line="240" w:lineRule="auto"/>
    </w:pPr>
    <w:rPr>
      <w:rFonts w:ascii="Calibri" w:eastAsia="Calibri" w:hAnsi="Calibri" w:cs="Times New Roman"/>
    </w:rPr>
  </w:style>
  <w:style w:type="paragraph" w:styleId="a4">
    <w:name w:val="List Paragraph"/>
    <w:basedOn w:val="a"/>
    <w:uiPriority w:val="34"/>
    <w:qFormat/>
    <w:rsid w:val="004C6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6563"/>
    <w:pPr>
      <w:spacing w:after="0" w:line="240" w:lineRule="auto"/>
    </w:pPr>
    <w:rPr>
      <w:rFonts w:ascii="Calibri" w:eastAsia="Calibri" w:hAnsi="Calibri" w:cs="Times New Roman"/>
    </w:rPr>
  </w:style>
  <w:style w:type="paragraph" w:styleId="a4">
    <w:name w:val="List Paragraph"/>
    <w:basedOn w:val="a"/>
    <w:uiPriority w:val="34"/>
    <w:qFormat/>
    <w:rsid w:val="004C6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967</Words>
  <Characters>5517</Characters>
  <Application>Microsoft Office Word</Application>
  <DocSecurity>0</DocSecurity>
  <Lines>45</Lines>
  <Paragraphs>12</Paragraphs>
  <ScaleCrop>false</ScaleCrop>
  <Company>SPecialiST RePack</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2021-11-24T08:31:00Z</dcterms:created>
  <dcterms:modified xsi:type="dcterms:W3CDTF">2021-11-24T08:33:00Z</dcterms:modified>
</cp:coreProperties>
</file>