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A5" w:rsidRPr="00A66BA5" w:rsidRDefault="00A66BA5" w:rsidP="00A66BA5">
      <w:pPr>
        <w:spacing w:after="0" w:line="240" w:lineRule="auto"/>
        <w:ind w:left="6663" w:hanging="6521"/>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A66BA5">
        <w:rPr>
          <w:rFonts w:ascii="Times New Roman" w:eastAsia="Times New Roman" w:hAnsi="Times New Roman" w:cs="Times New Roman"/>
          <w:color w:val="333333"/>
          <w:sz w:val="28"/>
          <w:szCs w:val="28"/>
          <w:lang w:eastAsia="uk-UA"/>
        </w:rPr>
        <w:t>Додаток 3</w:t>
      </w:r>
    </w:p>
    <w:p w:rsid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до рішення Могилівської </w:t>
      </w:r>
    </w:p>
    <w:p w:rsidR="00A66BA5" w:rsidRPr="00A66BA5" w:rsidRDefault="00A66BA5" w:rsidP="00A66BA5">
      <w:pPr>
        <w:spacing w:after="0" w:line="240" w:lineRule="auto"/>
        <w:ind w:left="6663" w:hanging="6663"/>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сільської ради</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«Про  встановлення місцевих </w:t>
      </w:r>
    </w:p>
    <w:p w:rsidR="00A66BA5" w:rsidRPr="00A66BA5" w:rsidRDefault="00A66BA5" w:rsidP="00A66BA5">
      <w:pPr>
        <w:spacing w:after="0" w:line="240" w:lineRule="auto"/>
        <w:jc w:val="right"/>
        <w:rPr>
          <w:rFonts w:ascii="Times New Roman" w:eastAsia="Times New Roman" w:hAnsi="Times New Roman" w:cs="Times New Roman"/>
          <w:color w:val="333333"/>
          <w:sz w:val="28"/>
          <w:szCs w:val="28"/>
          <w:lang w:eastAsia="uk-UA"/>
        </w:rPr>
      </w:pPr>
      <w:r w:rsidRPr="00A66BA5">
        <w:rPr>
          <w:rFonts w:ascii="Times New Roman" w:eastAsia="Times New Roman" w:hAnsi="Times New Roman" w:cs="Times New Roman"/>
          <w:color w:val="333333"/>
          <w:sz w:val="28"/>
          <w:szCs w:val="28"/>
          <w:lang w:eastAsia="uk-UA"/>
        </w:rPr>
        <w:t xml:space="preserve">                                                                         податків і</w:t>
      </w:r>
      <w:r>
        <w:rPr>
          <w:rFonts w:ascii="Times New Roman" w:eastAsia="Times New Roman" w:hAnsi="Times New Roman" w:cs="Times New Roman"/>
          <w:color w:val="333333"/>
          <w:sz w:val="28"/>
          <w:szCs w:val="28"/>
          <w:lang w:eastAsia="uk-UA"/>
        </w:rPr>
        <w:t xml:space="preserve"> зборів на 202</w:t>
      </w:r>
      <w:r w:rsidR="00BE1CCF">
        <w:rPr>
          <w:rFonts w:ascii="Times New Roman" w:eastAsia="Times New Roman" w:hAnsi="Times New Roman" w:cs="Times New Roman"/>
          <w:color w:val="333333"/>
          <w:sz w:val="28"/>
          <w:szCs w:val="28"/>
          <w:lang w:eastAsia="uk-UA"/>
        </w:rPr>
        <w:t xml:space="preserve">1 </w:t>
      </w:r>
      <w:r w:rsidRPr="00A66BA5">
        <w:rPr>
          <w:rFonts w:ascii="Times New Roman" w:eastAsia="Times New Roman" w:hAnsi="Times New Roman" w:cs="Times New Roman"/>
          <w:color w:val="333333"/>
          <w:sz w:val="28"/>
          <w:szCs w:val="28"/>
          <w:lang w:eastAsia="uk-UA"/>
        </w:rPr>
        <w:t xml:space="preserve">рік» </w:t>
      </w:r>
    </w:p>
    <w:p w:rsidR="00A66BA5" w:rsidRPr="00A66BA5" w:rsidRDefault="00A66BA5" w:rsidP="00A66BA5">
      <w:pPr>
        <w:spacing w:after="0" w:line="240" w:lineRule="auto"/>
        <w:jc w:val="right"/>
        <w:rPr>
          <w:rFonts w:ascii="Times New Roman" w:eastAsia="Times New Roman" w:hAnsi="Times New Roman" w:cs="Times New Roman"/>
          <w:b/>
          <w:sz w:val="28"/>
          <w:szCs w:val="28"/>
          <w:lang w:eastAsia="ru-RU"/>
        </w:rPr>
      </w:pPr>
      <w:r w:rsidRPr="00A66BA5">
        <w:rPr>
          <w:rFonts w:ascii="Times New Roman" w:eastAsia="Times New Roman" w:hAnsi="Times New Roman" w:cs="Times New Roman"/>
          <w:color w:val="333333"/>
          <w:sz w:val="28"/>
          <w:szCs w:val="28"/>
          <w:lang w:eastAsia="uk-UA"/>
        </w:rPr>
        <w:t xml:space="preserve">                                                                         </w:t>
      </w:r>
      <w:r w:rsidR="00F55AC5" w:rsidRPr="00626D37">
        <w:rPr>
          <w:rFonts w:ascii="Times New Roman" w:hAnsi="Times New Roman"/>
          <w:bCs/>
          <w:sz w:val="28"/>
          <w:szCs w:val="28"/>
        </w:rPr>
        <w:t xml:space="preserve">№ </w:t>
      </w:r>
      <w:r w:rsidR="00BE1CCF">
        <w:rPr>
          <w:rFonts w:ascii="Times New Roman" w:hAnsi="Times New Roman"/>
          <w:bCs/>
          <w:sz w:val="28"/>
          <w:szCs w:val="28"/>
        </w:rPr>
        <w:t>________</w:t>
      </w:r>
      <w:r w:rsidR="00F55AC5" w:rsidRPr="00626D37">
        <w:rPr>
          <w:rFonts w:ascii="Times New Roman" w:hAnsi="Times New Roman"/>
          <w:bCs/>
          <w:sz w:val="28"/>
          <w:szCs w:val="28"/>
        </w:rPr>
        <w:t xml:space="preserve">/VII від </w:t>
      </w:r>
      <w:r w:rsidR="00BE1CCF">
        <w:rPr>
          <w:rFonts w:ascii="Times New Roman" w:hAnsi="Times New Roman"/>
          <w:bCs/>
          <w:sz w:val="28"/>
          <w:szCs w:val="28"/>
        </w:rPr>
        <w:t>________</w:t>
      </w:r>
      <w:r w:rsidR="00F55AC5" w:rsidRPr="00626D37">
        <w:rPr>
          <w:rFonts w:ascii="Times New Roman" w:hAnsi="Times New Roman"/>
          <w:bCs/>
          <w:sz w:val="28"/>
          <w:szCs w:val="28"/>
        </w:rPr>
        <w:t xml:space="preserve"> р.</w:t>
      </w:r>
    </w:p>
    <w:p w:rsid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Положення</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про транспортний податок</w:t>
      </w:r>
    </w:p>
    <w:p w:rsidR="00A66BA5" w:rsidRPr="00A66BA5" w:rsidRDefault="00A66BA5" w:rsidP="00A66BA5">
      <w:pPr>
        <w:widowControl w:val="0"/>
        <w:tabs>
          <w:tab w:val="num" w:pos="284"/>
        </w:tabs>
        <w:suppressAutoHyphens/>
        <w:spacing w:after="0" w:line="240" w:lineRule="auto"/>
        <w:ind w:left="426" w:hanging="426"/>
        <w:jc w:val="center"/>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 xml:space="preserve">     Це</w:t>
      </w:r>
      <w:r w:rsidRPr="00A66BA5">
        <w:rPr>
          <w:rFonts w:ascii="Times New Roman" w:eastAsia="SimSun" w:hAnsi="Times New Roman" w:cs="Mangal"/>
          <w:b/>
          <w:kern w:val="1"/>
          <w:sz w:val="28"/>
          <w:szCs w:val="28"/>
          <w:lang w:eastAsia="hi-IN" w:bidi="hi-IN"/>
        </w:rPr>
        <w:t xml:space="preserve"> </w:t>
      </w:r>
      <w:r w:rsidRPr="00A66BA5">
        <w:rPr>
          <w:rFonts w:ascii="Times New Roman" w:eastAsia="SimSun" w:hAnsi="Times New Roman" w:cs="Mangal"/>
          <w:kern w:val="1"/>
          <w:sz w:val="28"/>
          <w:szCs w:val="28"/>
          <w:lang w:eastAsia="hi-IN" w:bidi="hi-IN"/>
        </w:rPr>
        <w:t>Положення визначає об’єкти оподаткування, платників податку, розміри ставок, податковий період та інші обов’язкові елементи для справляння транспортного податку на території Могилівської сільської об’єднаної територіальної громади, визначені статтею 7  Податкового кодексу України.</w:t>
      </w: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p>
    <w:p w:rsidR="00A66BA5" w:rsidRPr="00A66BA5" w:rsidRDefault="00A66BA5" w:rsidP="00A66BA5">
      <w:pPr>
        <w:widowControl w:val="0"/>
        <w:suppressAutoHyphens/>
        <w:spacing w:after="0" w:line="240" w:lineRule="auto"/>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1. Загальні положення</w:t>
      </w:r>
    </w:p>
    <w:p w:rsidR="00A66BA5" w:rsidRPr="00A66BA5" w:rsidRDefault="00A66BA5" w:rsidP="00A66BA5">
      <w:pPr>
        <w:widowControl w:val="0"/>
        <w:suppressAutoHyphens/>
        <w:spacing w:after="0" w:line="240" w:lineRule="auto"/>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1.1. Транспортний податок встановлюється згідно статті 267 Податкового кодексу України.</w:t>
      </w:r>
    </w:p>
    <w:p w:rsidR="00A66BA5" w:rsidRPr="00A66BA5" w:rsidRDefault="00A66BA5" w:rsidP="00A66BA5">
      <w:pPr>
        <w:widowControl w:val="0"/>
        <w:suppressAutoHyphens/>
        <w:spacing w:after="0" w:line="240" w:lineRule="auto"/>
        <w:ind w:left="720"/>
        <w:jc w:val="both"/>
        <w:rPr>
          <w:rFonts w:ascii="Times New Roman" w:eastAsia="SimSun" w:hAnsi="Times New Roman" w:cs="Mangal"/>
          <w:b/>
          <w:kern w:val="1"/>
          <w:sz w:val="28"/>
          <w:szCs w:val="28"/>
          <w:lang w:eastAsia="hi-IN" w:bidi="hi-IN"/>
        </w:rPr>
      </w:pP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2. Платники податку</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цього Положення є об’єктами оподаткування.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bookmarkStart w:id="0" w:name="n11856"/>
      <w:bookmarkEnd w:id="0"/>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3. Об’єкт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 w:name="n11857"/>
      <w:bookmarkEnd w:id="1"/>
      <w:r w:rsidRPr="00A66BA5">
        <w:rPr>
          <w:rFonts w:ascii="Times New Roman" w:eastAsia="SimSun" w:hAnsi="Times New Roman" w:cs="Mangal"/>
          <w:kern w:val="1"/>
          <w:sz w:val="28"/>
          <w:szCs w:val="28"/>
          <w:lang w:eastAsia="hi-IN" w:bidi="hi-IN"/>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 w:name="n13369"/>
      <w:bookmarkStart w:id="3" w:name="n12926"/>
      <w:bookmarkEnd w:id="2"/>
      <w:bookmarkEnd w:id="3"/>
      <w:r w:rsidRPr="00A66BA5">
        <w:rPr>
          <w:rFonts w:ascii="Times New Roman" w:eastAsia="SimSun" w:hAnsi="Times New Roman" w:cs="Mangal"/>
          <w:kern w:val="1"/>
          <w:sz w:val="28"/>
          <w:szCs w:val="28"/>
          <w:lang w:eastAsia="hi-IN" w:bidi="hi-IN"/>
        </w:rPr>
        <w:t xml:space="preserve">      Така вартість визначається центральним органом виконавчої влади, що реалізує державну політику економічного розвитку, за </w:t>
      </w:r>
      <w:hyperlink r:id="rId4" w:anchor="n9" w:tgtFrame="_blank" w:history="1">
        <w:r w:rsidRPr="00A66BA5">
          <w:rPr>
            <w:rFonts w:ascii="Times New Roman" w:eastAsia="SimSun" w:hAnsi="Times New Roman" w:cs="Mangal"/>
            <w:kern w:val="1"/>
            <w:sz w:val="28"/>
            <w:szCs w:val="28"/>
            <w:lang w:eastAsia="hi-IN" w:bidi="hi-IN"/>
          </w:rPr>
          <w:t>методикою</w:t>
        </w:r>
      </w:hyperlink>
      <w:r w:rsidRPr="00A66BA5">
        <w:rPr>
          <w:rFonts w:ascii="Times New Roman" w:eastAsia="SimSun" w:hAnsi="Times New Roman" w:cs="Mangal"/>
          <w:kern w:val="1"/>
          <w:sz w:val="28"/>
          <w:szCs w:val="28"/>
          <w:lang w:eastAsia="hi-IN" w:bidi="hi-IN"/>
        </w:rPr>
        <w:t>, затверджен</w:t>
      </w:r>
      <w:r w:rsidR="003B2367">
        <w:rPr>
          <w:rFonts w:ascii="Times New Roman" w:eastAsia="SimSun" w:hAnsi="Times New Roman" w:cs="Mangal"/>
          <w:kern w:val="1"/>
          <w:sz w:val="28"/>
          <w:szCs w:val="28"/>
          <w:lang w:eastAsia="hi-IN" w:bidi="hi-IN"/>
        </w:rPr>
        <w:t>ою Кабінетом Міністрів України</w:t>
      </w:r>
      <w:r w:rsidR="003B2367" w:rsidRPr="003B2367">
        <w:rPr>
          <w:rFonts w:ascii="Times New Roman" w:eastAsia="SimSun" w:hAnsi="Times New Roman" w:cs="Mangal"/>
          <w:kern w:val="1"/>
          <w:sz w:val="28"/>
          <w:szCs w:val="28"/>
          <w:lang w:eastAsia="hi-IN" w:bidi="hi-IN"/>
        </w:rPr>
        <w:t>, станом на 1 січня податкового (звітного) року</w:t>
      </w:r>
      <w:r w:rsidR="003B2367">
        <w:rPr>
          <w:rFonts w:ascii="Times New Roman" w:eastAsia="SimSun" w:hAnsi="Times New Roman" w:cs="Mangal"/>
          <w:kern w:val="1"/>
          <w:sz w:val="28"/>
          <w:szCs w:val="28"/>
          <w:lang w:eastAsia="hi-IN" w:bidi="hi-IN"/>
        </w:rPr>
        <w:t xml:space="preserve">, </w:t>
      </w:r>
      <w:r w:rsidRPr="00A66BA5">
        <w:rPr>
          <w:rFonts w:ascii="Times New Roman" w:eastAsia="SimSun" w:hAnsi="Times New Roman" w:cs="Mangal"/>
          <w:kern w:val="1"/>
          <w:sz w:val="28"/>
          <w:szCs w:val="28"/>
          <w:lang w:eastAsia="hi-IN" w:bidi="hi-IN"/>
        </w:rPr>
        <w:t>виходячи з марки, моделі, року випуску, типу двигуна, об’єму циліндрів двигуна, інше та розміщується на його офіційному веб-сайті</w:t>
      </w:r>
      <w:bookmarkStart w:id="4" w:name="n14375"/>
      <w:bookmarkStart w:id="5" w:name="n14378"/>
      <w:bookmarkStart w:id="6" w:name="n14376"/>
      <w:bookmarkStart w:id="7" w:name="n11858"/>
      <w:bookmarkEnd w:id="4"/>
      <w:bookmarkEnd w:id="5"/>
      <w:bookmarkEnd w:id="6"/>
      <w:bookmarkEnd w:id="7"/>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b/>
          <w:kern w:val="1"/>
          <w:sz w:val="28"/>
          <w:szCs w:val="28"/>
          <w:lang w:eastAsia="hi-IN" w:bidi="hi-IN"/>
        </w:rPr>
        <w:t>4. База оподаткування</w:t>
      </w:r>
      <w:bookmarkStart w:id="8" w:name="n11859"/>
      <w:bookmarkEnd w:id="8"/>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4.1. Базою оподаткування є легковий автомобіль, що є об’єктом оподаткування відповідно до пункту 3.1 цього Положення.</w:t>
      </w:r>
    </w:p>
    <w:p w:rsidR="00A66BA5" w:rsidRPr="00A66BA5" w:rsidRDefault="00A66BA5" w:rsidP="00A66BA5">
      <w:pPr>
        <w:widowControl w:val="0"/>
        <w:tabs>
          <w:tab w:val="num" w:pos="284"/>
        </w:tabs>
        <w:suppressAutoHyphens/>
        <w:spacing w:after="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9" w:name="n11860"/>
      <w:bookmarkEnd w:id="9"/>
      <w:r w:rsidRPr="00A66BA5">
        <w:rPr>
          <w:rFonts w:ascii="Times New Roman" w:eastAsia="SimSun" w:hAnsi="Times New Roman" w:cs="Mangal"/>
          <w:b/>
          <w:kern w:val="1"/>
          <w:sz w:val="28"/>
          <w:szCs w:val="28"/>
          <w:lang w:val="ru-RU" w:eastAsia="hi-IN" w:bidi="hi-IN"/>
        </w:rPr>
        <w:t xml:space="preserve">5. Ставка </w:t>
      </w:r>
      <w:proofErr w:type="spellStart"/>
      <w:r w:rsidRPr="00A66BA5">
        <w:rPr>
          <w:rFonts w:ascii="Times New Roman" w:eastAsia="SimSun" w:hAnsi="Times New Roman" w:cs="Mangal"/>
          <w:b/>
          <w:kern w:val="1"/>
          <w:sz w:val="28"/>
          <w:szCs w:val="28"/>
          <w:lang w:val="ru-RU" w:eastAsia="hi-IN" w:bidi="hi-IN"/>
        </w:rPr>
        <w:t>податку</w:t>
      </w:r>
      <w:proofErr w:type="spellEnd"/>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5.1. Ставка податку встановлюється з розрахунку на кале</w:t>
      </w:r>
      <w:r w:rsidR="006876F3">
        <w:rPr>
          <w:rFonts w:ascii="Times New Roman" w:eastAsia="SimSun" w:hAnsi="Times New Roman" w:cs="Mangal"/>
          <w:kern w:val="1"/>
          <w:sz w:val="28"/>
          <w:szCs w:val="28"/>
          <w:lang w:eastAsia="hi-IN" w:bidi="hi-IN"/>
        </w:rPr>
        <w:t xml:space="preserve">ндарний рік у розмірі </w:t>
      </w:r>
      <w:bookmarkStart w:id="10" w:name="_GoBack"/>
      <w:bookmarkEnd w:id="10"/>
      <w:r w:rsidRPr="00A66BA5">
        <w:rPr>
          <w:rFonts w:ascii="Times New Roman" w:eastAsia="SimSun" w:hAnsi="Times New Roman" w:cs="Mangal"/>
          <w:kern w:val="1"/>
          <w:sz w:val="28"/>
          <w:szCs w:val="28"/>
          <w:lang w:eastAsia="hi-IN" w:bidi="hi-IN"/>
        </w:rPr>
        <w:t xml:space="preserve">25 000 гривень за кожен легковий автомобіль, що є об’єктом </w:t>
      </w:r>
      <w:r w:rsidRPr="00A66BA5">
        <w:rPr>
          <w:rFonts w:ascii="Times New Roman" w:eastAsia="SimSun" w:hAnsi="Times New Roman" w:cs="Mangal"/>
          <w:kern w:val="1"/>
          <w:sz w:val="28"/>
          <w:szCs w:val="28"/>
          <w:lang w:eastAsia="hi-IN" w:bidi="hi-IN"/>
        </w:rPr>
        <w:lastRenderedPageBreak/>
        <w:t>оподаткування відповідно до пункту 3.1 цього Положення.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11" w:name="n11861"/>
      <w:bookmarkEnd w:id="11"/>
      <w:r w:rsidRPr="00A66BA5">
        <w:rPr>
          <w:rFonts w:ascii="Times New Roman" w:eastAsia="SimSun" w:hAnsi="Times New Roman" w:cs="Mangal"/>
          <w:b/>
          <w:kern w:val="1"/>
          <w:sz w:val="28"/>
          <w:szCs w:val="28"/>
          <w:lang w:val="ru-RU" w:eastAsia="hi-IN" w:bidi="hi-IN"/>
        </w:rPr>
        <w:t xml:space="preserve">6. </w:t>
      </w:r>
      <w:r w:rsidRPr="00A66BA5">
        <w:rPr>
          <w:rFonts w:ascii="Times New Roman" w:eastAsia="SimSun" w:hAnsi="Times New Roman" w:cs="Mangal"/>
          <w:b/>
          <w:kern w:val="1"/>
          <w:sz w:val="28"/>
          <w:szCs w:val="28"/>
          <w:lang w:eastAsia="hi-IN" w:bidi="hi-IN"/>
        </w:rPr>
        <w:t>Податковий період</w:t>
      </w:r>
    </w:p>
    <w:p w:rsidR="00A66BA5" w:rsidRDefault="00A66BA5" w:rsidP="006876F3">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2" w:name="n11862"/>
      <w:bookmarkEnd w:id="12"/>
      <w:r w:rsidRPr="00A66BA5">
        <w:rPr>
          <w:rFonts w:ascii="Times New Roman" w:eastAsia="SimSun" w:hAnsi="Times New Roman" w:cs="Mangal"/>
          <w:kern w:val="1"/>
          <w:sz w:val="28"/>
          <w:szCs w:val="28"/>
          <w:lang w:eastAsia="hi-IN" w:bidi="hi-IN"/>
        </w:rPr>
        <w:t>6.1. Базовий податковий (звітний) період дорівнює календарному року.</w:t>
      </w:r>
      <w:bookmarkStart w:id="13" w:name="n11863"/>
      <w:bookmarkEnd w:id="13"/>
    </w:p>
    <w:p w:rsidR="006876F3" w:rsidRPr="006876F3" w:rsidRDefault="006876F3" w:rsidP="006876F3">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r w:rsidRPr="00A66BA5">
        <w:rPr>
          <w:rFonts w:ascii="Times New Roman" w:eastAsia="SimSun" w:hAnsi="Times New Roman" w:cs="Mangal"/>
          <w:b/>
          <w:kern w:val="1"/>
          <w:sz w:val="28"/>
          <w:szCs w:val="28"/>
          <w:lang w:eastAsia="hi-IN" w:bidi="hi-IN"/>
        </w:rPr>
        <w:t>7. Порядок обчислення та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4" w:name="n11864"/>
      <w:bookmarkEnd w:id="14"/>
      <w:r w:rsidRPr="00A66BA5">
        <w:rPr>
          <w:rFonts w:ascii="Times New Roman" w:eastAsia="SimSun" w:hAnsi="Times New Roman" w:cs="Mangal"/>
          <w:kern w:val="1"/>
          <w:sz w:val="28"/>
          <w:szCs w:val="28"/>
          <w:lang w:eastAsia="hi-IN" w:bidi="hi-IN"/>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5" w:name="n11865"/>
      <w:bookmarkEnd w:id="15"/>
      <w:r w:rsidRPr="00A66BA5">
        <w:rPr>
          <w:rFonts w:ascii="Times New Roman" w:eastAsia="SimSun" w:hAnsi="Times New Roman" w:cs="Mangal"/>
          <w:kern w:val="1"/>
          <w:sz w:val="28"/>
          <w:szCs w:val="28"/>
          <w:lang w:eastAsia="hi-IN" w:bidi="hi-IN"/>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6" w:name="n11866"/>
      <w:bookmarkEnd w:id="16"/>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7" w:name="n11867"/>
      <w:bookmarkEnd w:id="17"/>
      <w:r w:rsidRPr="00A66BA5">
        <w:rPr>
          <w:rFonts w:ascii="Times New Roman" w:eastAsia="SimSun" w:hAnsi="Times New Roman" w:cs="Mangal"/>
          <w:kern w:val="1"/>
          <w:sz w:val="28"/>
          <w:szCs w:val="28"/>
          <w:lang w:eastAsia="hi-IN" w:bidi="hi-IN"/>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18" w:name="n11868"/>
      <w:bookmarkEnd w:id="18"/>
      <w:r w:rsidRPr="00A66BA5">
        <w:rPr>
          <w:rFonts w:ascii="Times New Roman" w:eastAsia="SimSun" w:hAnsi="Times New Roman" w:cs="Mangal"/>
          <w:kern w:val="1"/>
          <w:sz w:val="28"/>
          <w:szCs w:val="28"/>
          <w:lang w:eastAsia="hi-IN" w:bidi="hi-IN"/>
        </w:rPr>
        <w:t xml:space="preserve">7.3. </w:t>
      </w:r>
      <w:bookmarkStart w:id="19" w:name="n11869"/>
      <w:bookmarkEnd w:id="19"/>
      <w:r w:rsidRPr="00A66BA5">
        <w:rPr>
          <w:rFonts w:ascii="Times New Roman" w:eastAsia="SimSun" w:hAnsi="Times New Roman" w:cs="Mangal"/>
          <w:kern w:val="1"/>
          <w:sz w:val="28"/>
          <w:szCs w:val="28"/>
          <w:lang w:eastAsia="hi-IN" w:bidi="hi-IN"/>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0" w:name="n11870"/>
      <w:bookmarkEnd w:id="20"/>
      <w:r w:rsidRPr="00A66BA5">
        <w:rPr>
          <w:rFonts w:ascii="Times New Roman" w:eastAsia="SimSun" w:hAnsi="Times New Roman" w:cs="Mangal"/>
          <w:kern w:val="1"/>
          <w:sz w:val="28"/>
          <w:szCs w:val="28"/>
          <w:lang w:eastAsia="hi-IN" w:bidi="hi-IN"/>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1" w:name="n14379"/>
      <w:bookmarkStart w:id="22" w:name="n11871"/>
      <w:bookmarkEnd w:id="21"/>
      <w:bookmarkEnd w:id="22"/>
      <w:r w:rsidRPr="00A66BA5">
        <w:rPr>
          <w:rFonts w:ascii="Times New Roman" w:eastAsia="SimSun" w:hAnsi="Times New Roman" w:cs="Mangal"/>
          <w:kern w:val="1"/>
          <w:sz w:val="28"/>
          <w:szCs w:val="28"/>
          <w:lang w:eastAsia="hi-IN" w:bidi="hi-IN"/>
        </w:rPr>
        <w:t>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3" w:name="n11872"/>
      <w:bookmarkEnd w:id="23"/>
      <w:r w:rsidRPr="00A66BA5">
        <w:rPr>
          <w:rFonts w:ascii="Times New Roman" w:eastAsia="SimSun" w:hAnsi="Times New Roman" w:cs="Mangal"/>
          <w:kern w:val="1"/>
          <w:sz w:val="28"/>
          <w:szCs w:val="28"/>
          <w:lang w:eastAsia="hi-IN" w:bidi="hi-IN"/>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4" w:name="n11873"/>
      <w:bookmarkEnd w:id="24"/>
      <w:r w:rsidRPr="00A66BA5">
        <w:rPr>
          <w:rFonts w:ascii="Times New Roman" w:eastAsia="SimSun" w:hAnsi="Times New Roman" w:cs="Mangal"/>
          <w:kern w:val="1"/>
          <w:sz w:val="28"/>
          <w:szCs w:val="28"/>
          <w:lang w:eastAsia="hi-IN" w:bidi="hi-IN"/>
        </w:rPr>
        <w:lastRenderedPageBreak/>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5" w:name="n11874"/>
      <w:bookmarkEnd w:id="25"/>
      <w:r w:rsidRPr="00A66BA5">
        <w:rPr>
          <w:rFonts w:ascii="Times New Roman" w:eastAsia="SimSun" w:hAnsi="Times New Roman" w:cs="Mangal"/>
          <w:kern w:val="1"/>
          <w:sz w:val="28"/>
          <w:szCs w:val="28"/>
          <w:lang w:eastAsia="hi-IN" w:bidi="hi-IN"/>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6" w:name="n11875"/>
      <w:bookmarkEnd w:id="26"/>
      <w:r w:rsidRPr="00A66BA5">
        <w:rPr>
          <w:rFonts w:ascii="Times New Roman" w:eastAsia="SimSun" w:hAnsi="Times New Roman" w:cs="Mangal"/>
          <w:kern w:val="1"/>
          <w:sz w:val="28"/>
          <w:szCs w:val="28"/>
          <w:lang w:eastAsia="hi-IN" w:bidi="hi-IN"/>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7" w:name="n12928"/>
      <w:bookmarkEnd w:id="27"/>
      <w:r w:rsidRPr="00A66BA5">
        <w:rPr>
          <w:rFonts w:ascii="Times New Roman" w:eastAsia="SimSun" w:hAnsi="Times New Roman" w:cs="Mangal"/>
          <w:kern w:val="1"/>
          <w:sz w:val="28"/>
          <w:szCs w:val="28"/>
          <w:lang w:eastAsia="hi-IN" w:bidi="hi-IN"/>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28" w:name="n12941"/>
      <w:bookmarkStart w:id="29" w:name="n12929"/>
      <w:bookmarkEnd w:id="28"/>
      <w:bookmarkEnd w:id="29"/>
      <w:r w:rsidRPr="00A66BA5">
        <w:rPr>
          <w:rFonts w:ascii="Times New Roman" w:eastAsia="SimSun" w:hAnsi="Times New Roman" w:cs="Mangal"/>
          <w:kern w:val="1"/>
          <w:sz w:val="28"/>
          <w:szCs w:val="28"/>
          <w:lang w:eastAsia="hi-IN" w:bidi="hi-IN"/>
        </w:rPr>
        <w:t>7.8. У разі незаконного заволодіння третьою особою легковим автомобілем, який відповідно до пункту 3.1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0" w:name="n12930"/>
      <w:bookmarkEnd w:id="30"/>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1" w:name="n12940"/>
      <w:bookmarkStart w:id="32" w:name="n12931"/>
      <w:bookmarkEnd w:id="31"/>
      <w:bookmarkEnd w:id="32"/>
      <w:r w:rsidRPr="00A66BA5">
        <w:rPr>
          <w:rFonts w:ascii="Times New Roman" w:eastAsia="SimSun" w:hAnsi="Times New Roman" w:cs="Mangal"/>
          <w:kern w:val="1"/>
          <w:sz w:val="28"/>
          <w:szCs w:val="28"/>
          <w:lang w:eastAsia="hi-IN" w:bidi="hi-IN"/>
        </w:rPr>
        <w:t>7.9. У разі незаконного заволодіння третьою особою легковим автомобілем, який відповідно до пункту 3.1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3" w:name="n12932"/>
      <w:bookmarkEnd w:id="33"/>
      <w:r w:rsidRPr="00A66BA5">
        <w:rPr>
          <w:rFonts w:ascii="Times New Roman" w:eastAsia="SimSun" w:hAnsi="Times New Roman" w:cs="Mangal"/>
          <w:kern w:val="1"/>
          <w:sz w:val="28"/>
          <w:szCs w:val="28"/>
          <w:lang w:eastAsia="hi-IN" w:bidi="hi-IN"/>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4" w:name="n12939"/>
      <w:bookmarkStart w:id="35" w:name="n12933"/>
      <w:bookmarkEnd w:id="34"/>
      <w:bookmarkEnd w:id="35"/>
      <w:r w:rsidRPr="00A66BA5">
        <w:rPr>
          <w:rFonts w:ascii="Times New Roman" w:eastAsia="SimSun" w:hAnsi="Times New Roman" w:cs="Mangal"/>
          <w:kern w:val="1"/>
          <w:sz w:val="28"/>
          <w:szCs w:val="28"/>
          <w:lang w:eastAsia="hi-IN" w:bidi="hi-IN"/>
        </w:rPr>
        <w:t>7.10.Фізичні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6" w:name="n12934"/>
      <w:bookmarkEnd w:id="36"/>
      <w:r w:rsidRPr="00A66BA5">
        <w:rPr>
          <w:rFonts w:ascii="Times New Roman" w:eastAsia="SimSun" w:hAnsi="Times New Roman" w:cs="Mangal"/>
          <w:kern w:val="1"/>
          <w:sz w:val="28"/>
          <w:szCs w:val="28"/>
          <w:lang w:eastAsia="hi-IN" w:bidi="hi-IN"/>
        </w:rPr>
        <w:lastRenderedPageBreak/>
        <w:t>а) об’єктів оподаткування, що перебувають у власності платника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7" w:name="n12935"/>
      <w:bookmarkEnd w:id="37"/>
      <w:r w:rsidRPr="00A66BA5">
        <w:rPr>
          <w:rFonts w:ascii="Times New Roman" w:eastAsia="SimSun" w:hAnsi="Times New Roman" w:cs="Mangal"/>
          <w:kern w:val="1"/>
          <w:sz w:val="28"/>
          <w:szCs w:val="28"/>
          <w:lang w:eastAsia="hi-IN" w:bidi="hi-IN"/>
        </w:rPr>
        <w:t>б) розміру ставки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8" w:name="n12936"/>
      <w:bookmarkEnd w:id="38"/>
      <w:r w:rsidRPr="00A66BA5">
        <w:rPr>
          <w:rFonts w:ascii="Times New Roman" w:eastAsia="SimSun" w:hAnsi="Times New Roman" w:cs="Mangal"/>
          <w:kern w:val="1"/>
          <w:sz w:val="28"/>
          <w:szCs w:val="28"/>
          <w:lang w:eastAsia="hi-IN" w:bidi="hi-IN"/>
        </w:rPr>
        <w:t>в) нарахованої суми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39" w:name="n12937"/>
      <w:bookmarkEnd w:id="39"/>
      <w:r w:rsidRPr="00A66BA5">
        <w:rPr>
          <w:rFonts w:ascii="Times New Roman" w:eastAsia="SimSun" w:hAnsi="Times New Roman" w:cs="Mangal"/>
          <w:kern w:val="1"/>
          <w:sz w:val="28"/>
          <w:szCs w:val="28"/>
          <w:lang w:eastAsia="hi-IN" w:bidi="hi-IN"/>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0" w:name="n14380"/>
      <w:bookmarkStart w:id="41" w:name="n12938"/>
      <w:bookmarkEnd w:id="40"/>
      <w:bookmarkEnd w:id="41"/>
      <w:r w:rsidRPr="00A66BA5">
        <w:rPr>
          <w:rFonts w:ascii="Times New Roman" w:eastAsia="SimSun" w:hAnsi="Times New Roman" w:cs="Mangal"/>
          <w:kern w:val="1"/>
          <w:sz w:val="28"/>
          <w:szCs w:val="28"/>
          <w:lang w:eastAsia="hi-IN" w:bidi="hi-IN"/>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2" w:name="n12927"/>
      <w:bookmarkStart w:id="43" w:name="n11876"/>
      <w:bookmarkEnd w:id="42"/>
      <w:bookmarkEnd w:id="43"/>
      <w:r w:rsidRPr="00A66BA5">
        <w:rPr>
          <w:rFonts w:ascii="Times New Roman" w:eastAsia="SimSun" w:hAnsi="Times New Roman" w:cs="Mangal"/>
          <w:b/>
          <w:kern w:val="1"/>
          <w:sz w:val="28"/>
          <w:szCs w:val="28"/>
          <w:lang w:eastAsia="hi-IN" w:bidi="hi-IN"/>
        </w:rPr>
        <w:t>8. Порядок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4" w:name="n11877"/>
      <w:bookmarkEnd w:id="44"/>
      <w:r w:rsidRPr="00A66BA5">
        <w:rPr>
          <w:rFonts w:ascii="Times New Roman" w:eastAsia="SimSun" w:hAnsi="Times New Roman" w:cs="Mangal"/>
          <w:kern w:val="1"/>
          <w:sz w:val="28"/>
          <w:szCs w:val="28"/>
          <w:lang w:eastAsia="hi-IN" w:bidi="hi-IN"/>
        </w:rPr>
        <w:t>8.1. Податок сплачується за місцем реєстрації об’єктів оподаткування і зараховується до відповідного бюджету згідно з положеннями </w:t>
      </w:r>
      <w:hyperlink r:id="rId5" w:tgtFrame="_blank" w:history="1">
        <w:r w:rsidRPr="00A66BA5">
          <w:rPr>
            <w:rFonts w:ascii="Times New Roman" w:eastAsia="SimSun" w:hAnsi="Times New Roman" w:cs="Mangal"/>
            <w:kern w:val="1"/>
            <w:sz w:val="28"/>
            <w:szCs w:val="28"/>
            <w:lang w:eastAsia="hi-IN" w:bidi="hi-IN"/>
          </w:rPr>
          <w:t>Бюджетного кодексу України</w:t>
        </w:r>
      </w:hyperlink>
      <w:r w:rsidRPr="00A66BA5">
        <w:rPr>
          <w:rFonts w:ascii="Times New Roman" w:eastAsia="SimSun" w:hAnsi="Times New Roman" w:cs="Mangal"/>
          <w:kern w:val="1"/>
          <w:sz w:val="28"/>
          <w:szCs w:val="28"/>
          <w:lang w:eastAsia="hi-IN" w:bidi="hi-IN"/>
        </w:rPr>
        <w:t>.</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b/>
          <w:kern w:val="1"/>
          <w:sz w:val="28"/>
          <w:szCs w:val="28"/>
          <w:lang w:eastAsia="hi-IN" w:bidi="hi-IN"/>
        </w:rPr>
      </w:pPr>
      <w:bookmarkStart w:id="45" w:name="n11878"/>
      <w:bookmarkEnd w:id="45"/>
      <w:r w:rsidRPr="00A66BA5">
        <w:rPr>
          <w:rFonts w:ascii="Times New Roman" w:eastAsia="SimSun" w:hAnsi="Times New Roman" w:cs="Mangal"/>
          <w:b/>
          <w:kern w:val="1"/>
          <w:sz w:val="28"/>
          <w:szCs w:val="28"/>
          <w:lang w:eastAsia="hi-IN" w:bidi="hi-IN"/>
        </w:rPr>
        <w:t>9. Строки сплати податку</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6" w:name="n11879"/>
      <w:bookmarkEnd w:id="46"/>
      <w:r w:rsidRPr="00A66BA5">
        <w:rPr>
          <w:rFonts w:ascii="Times New Roman" w:eastAsia="SimSun" w:hAnsi="Times New Roman" w:cs="Mangal"/>
          <w:kern w:val="1"/>
          <w:sz w:val="28"/>
          <w:szCs w:val="28"/>
          <w:lang w:eastAsia="hi-IN" w:bidi="hi-IN"/>
        </w:rPr>
        <w:t>9.1. Транспортний податок сплачується: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7" w:name="n11880"/>
      <w:bookmarkEnd w:id="47"/>
      <w:r w:rsidRPr="00A66BA5">
        <w:rPr>
          <w:rFonts w:ascii="Times New Roman" w:eastAsia="SimSun" w:hAnsi="Times New Roman" w:cs="Mangal"/>
          <w:kern w:val="1"/>
          <w:sz w:val="28"/>
          <w:szCs w:val="28"/>
          <w:lang w:eastAsia="hi-IN" w:bidi="hi-IN"/>
        </w:rPr>
        <w:t>а) фізичними особами - протягом 60 днів з дня вручення податкового повідомлення-рішення;</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bookmarkStart w:id="48" w:name="n11881"/>
      <w:bookmarkEnd w:id="48"/>
      <w:r w:rsidRPr="00A66BA5">
        <w:rPr>
          <w:rFonts w:ascii="Times New Roman" w:eastAsia="SimSun" w:hAnsi="Times New Roman" w:cs="Mangal"/>
          <w:kern w:val="1"/>
          <w:sz w:val="28"/>
          <w:szCs w:val="28"/>
          <w:lang w:eastAsia="hi-IN" w:bidi="hi-I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p>
    <w:p w:rsidR="00A66BA5" w:rsidRPr="00A66BA5" w:rsidRDefault="00A66BA5" w:rsidP="00A66BA5">
      <w:pPr>
        <w:widowControl w:val="0"/>
        <w:tabs>
          <w:tab w:val="num" w:pos="284"/>
        </w:tabs>
        <w:suppressAutoHyphens/>
        <w:spacing w:after="120" w:line="240" w:lineRule="auto"/>
        <w:ind w:left="426" w:hanging="426"/>
        <w:jc w:val="both"/>
        <w:rPr>
          <w:rFonts w:ascii="Times New Roman" w:eastAsia="SimSun" w:hAnsi="Times New Roman" w:cs="Mangal"/>
          <w:kern w:val="1"/>
          <w:sz w:val="28"/>
          <w:szCs w:val="28"/>
          <w:lang w:eastAsia="hi-IN" w:bidi="hi-IN"/>
        </w:rPr>
      </w:pPr>
      <w:r w:rsidRPr="00A66BA5">
        <w:rPr>
          <w:rFonts w:ascii="Times New Roman" w:eastAsia="SimSun" w:hAnsi="Times New Roman" w:cs="Mangal"/>
          <w:kern w:val="1"/>
          <w:sz w:val="28"/>
          <w:szCs w:val="28"/>
          <w:lang w:eastAsia="hi-IN" w:bidi="hi-IN"/>
        </w:rPr>
        <w:t>Секретар  ради</w:t>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r>
      <w:r w:rsidRPr="00A66BA5">
        <w:rPr>
          <w:rFonts w:ascii="Times New Roman" w:eastAsia="SimSun" w:hAnsi="Times New Roman" w:cs="Mangal"/>
          <w:kern w:val="1"/>
          <w:sz w:val="28"/>
          <w:szCs w:val="28"/>
          <w:lang w:eastAsia="hi-IN" w:bidi="hi-IN"/>
        </w:rPr>
        <w:tab/>
        <w:t xml:space="preserve">                                  </w:t>
      </w:r>
      <w:r w:rsidR="00F55AC5" w:rsidRPr="00A66BA5">
        <w:rPr>
          <w:rFonts w:ascii="Times New Roman" w:eastAsia="SimSun" w:hAnsi="Times New Roman" w:cs="Mangal"/>
          <w:kern w:val="1"/>
          <w:sz w:val="28"/>
          <w:szCs w:val="28"/>
          <w:lang w:eastAsia="hi-IN" w:bidi="hi-IN"/>
        </w:rPr>
        <w:t>В.І.</w:t>
      </w:r>
      <w:r w:rsidRPr="00A66BA5">
        <w:rPr>
          <w:rFonts w:ascii="Times New Roman" w:eastAsia="SimSun" w:hAnsi="Times New Roman" w:cs="Mangal"/>
          <w:kern w:val="1"/>
          <w:sz w:val="28"/>
          <w:szCs w:val="28"/>
          <w:lang w:eastAsia="hi-IN" w:bidi="hi-IN"/>
        </w:rPr>
        <w:t xml:space="preserve">Невтриніс </w:t>
      </w:r>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p>
    <w:p w:rsidR="00A66BA5" w:rsidRPr="00A66BA5" w:rsidRDefault="00A66BA5" w:rsidP="00A66BA5">
      <w:pPr>
        <w:widowControl w:val="0"/>
        <w:suppressAutoHyphens/>
        <w:spacing w:after="120" w:line="240" w:lineRule="auto"/>
        <w:jc w:val="both"/>
        <w:rPr>
          <w:rFonts w:ascii="Times New Roman" w:eastAsia="SimSun" w:hAnsi="Times New Roman" w:cs="Mangal"/>
          <w:kern w:val="1"/>
          <w:sz w:val="28"/>
          <w:szCs w:val="28"/>
          <w:lang w:eastAsia="hi-IN" w:bidi="hi-IN"/>
        </w:rPr>
      </w:pPr>
    </w:p>
    <w:p w:rsidR="00C8028D" w:rsidRDefault="00C8028D"/>
    <w:sectPr w:rsidR="00C80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A5"/>
    <w:rsid w:val="002015B5"/>
    <w:rsid w:val="003B2367"/>
    <w:rsid w:val="006876F3"/>
    <w:rsid w:val="00A66BA5"/>
    <w:rsid w:val="00BE1CCF"/>
    <w:rsid w:val="00C8028D"/>
    <w:rsid w:val="00F55AC5"/>
    <w:rsid w:val="00F6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E7391-5F18-4E15-8772-D4B91A7B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456-17" TargetMode="External"/><Relationship Id="rId4" Type="http://schemas.openxmlformats.org/officeDocument/2006/relationships/hyperlink" Target="http://zakon2.rada.gov.ua/laws/show/66-2016-%D0%BF/para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2019-06-27T07:46:00Z</cp:lastPrinted>
  <dcterms:created xsi:type="dcterms:W3CDTF">2019-05-23T13:56:00Z</dcterms:created>
  <dcterms:modified xsi:type="dcterms:W3CDTF">2020-06-01T08:38:00Z</dcterms:modified>
</cp:coreProperties>
</file>