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C75B6" w14:textId="77777777" w:rsidR="00042B0A" w:rsidRPr="00D83A35" w:rsidRDefault="00627C4B" w:rsidP="00042B0A">
      <w:pPr>
        <w:ind w:firstLine="567"/>
        <w:jc w:val="right"/>
      </w:pPr>
      <w:r>
        <w:t xml:space="preserve"> </w:t>
      </w:r>
      <w:r w:rsidR="00042B0A" w:rsidRPr="00D83A35">
        <w:t xml:space="preserve">                                                                    ДОДАТОК</w:t>
      </w:r>
    </w:p>
    <w:p w14:paraId="691C90B2" w14:textId="77777777" w:rsidR="00042B0A" w:rsidRPr="00D83A35" w:rsidRDefault="00042B0A" w:rsidP="00042B0A">
      <w:pPr>
        <w:ind w:firstLine="567"/>
        <w:jc w:val="right"/>
      </w:pPr>
      <w:r w:rsidRPr="00D83A35">
        <w:t xml:space="preserve">                                                          до рішення  Могилівської сільської ради</w:t>
      </w:r>
    </w:p>
    <w:p w14:paraId="07E7F266" w14:textId="4EC1EB34" w:rsidR="00042B0A" w:rsidRPr="00D83A35" w:rsidRDefault="00042B0A" w:rsidP="00042B0A">
      <w:pPr>
        <w:ind w:firstLine="567"/>
        <w:jc w:val="right"/>
      </w:pPr>
      <w:r w:rsidRPr="00D83A35">
        <w:t xml:space="preserve">      </w:t>
      </w:r>
      <w:r>
        <w:t xml:space="preserve">                                </w:t>
      </w:r>
      <w:r w:rsidRPr="00D83A35">
        <w:t>№</w:t>
      </w:r>
      <w:r w:rsidR="005C2608">
        <w:t xml:space="preserve"> </w:t>
      </w:r>
      <w:r w:rsidR="00627C4B">
        <w:t xml:space="preserve">___________ </w:t>
      </w:r>
      <w:r w:rsidR="00E20412">
        <w:t xml:space="preserve"> </w:t>
      </w:r>
      <w:r w:rsidRPr="001F0C76">
        <w:t>/VП</w:t>
      </w:r>
      <w:r w:rsidR="00BD57EC">
        <w:t>І</w:t>
      </w:r>
      <w:r>
        <w:t xml:space="preserve"> від</w:t>
      </w:r>
      <w:r w:rsidR="00627C4B">
        <w:t xml:space="preserve"> </w:t>
      </w:r>
      <w:r w:rsidR="00BD57EC">
        <w:t>11</w:t>
      </w:r>
      <w:r w:rsidR="00627C4B">
        <w:t>.</w:t>
      </w:r>
      <w:r w:rsidR="00BD57EC">
        <w:t>02</w:t>
      </w:r>
      <w:r w:rsidR="00627C4B">
        <w:t>.202</w:t>
      </w:r>
      <w:r w:rsidR="0041462D">
        <w:t>2</w:t>
      </w:r>
      <w:r w:rsidR="00627C4B">
        <w:t xml:space="preserve"> </w:t>
      </w:r>
      <w:r w:rsidRPr="00D83A35">
        <w:t>р</w:t>
      </w:r>
      <w:r w:rsidR="00E20412">
        <w:t>оку</w:t>
      </w:r>
      <w:r w:rsidR="00627C4B">
        <w:t xml:space="preserve"> </w:t>
      </w:r>
    </w:p>
    <w:p w14:paraId="684AEC5F" w14:textId="77777777" w:rsidR="00042B0A" w:rsidRPr="00D83A35" w:rsidRDefault="00042B0A" w:rsidP="00042B0A">
      <w:pPr>
        <w:ind w:firstLine="567"/>
      </w:pPr>
    </w:p>
    <w:p w14:paraId="1D5AF6FE" w14:textId="77777777" w:rsidR="00042B0A" w:rsidRPr="00D83A35" w:rsidRDefault="00042B0A" w:rsidP="00042B0A">
      <w:pPr>
        <w:ind w:firstLine="567"/>
      </w:pPr>
    </w:p>
    <w:p w14:paraId="45C23920" w14:textId="77777777" w:rsidR="00627C4B" w:rsidRDefault="00627C4B" w:rsidP="00042B0A">
      <w:pPr>
        <w:pStyle w:val="aff7"/>
        <w:ind w:firstLine="567"/>
        <w:jc w:val="center"/>
        <w:rPr>
          <w:b/>
          <w:sz w:val="32"/>
          <w:szCs w:val="32"/>
          <w:lang w:val="uk-UA"/>
        </w:rPr>
      </w:pPr>
    </w:p>
    <w:p w14:paraId="47166C12" w14:textId="77777777" w:rsidR="00627C4B" w:rsidRDefault="00627C4B" w:rsidP="00042B0A">
      <w:pPr>
        <w:pStyle w:val="aff7"/>
        <w:ind w:firstLine="567"/>
        <w:jc w:val="center"/>
        <w:rPr>
          <w:b/>
          <w:sz w:val="32"/>
          <w:szCs w:val="32"/>
          <w:lang w:val="uk-UA"/>
        </w:rPr>
      </w:pPr>
    </w:p>
    <w:p w14:paraId="423CDA83" w14:textId="77777777" w:rsidR="00042B0A" w:rsidRPr="009A0521" w:rsidRDefault="00042B0A" w:rsidP="00042B0A">
      <w:pPr>
        <w:pStyle w:val="aff7"/>
        <w:ind w:firstLine="567"/>
        <w:jc w:val="center"/>
        <w:rPr>
          <w:b/>
          <w:sz w:val="32"/>
          <w:szCs w:val="32"/>
          <w:lang w:val="uk-UA"/>
        </w:rPr>
      </w:pPr>
      <w:r w:rsidRPr="009A0521">
        <w:rPr>
          <w:b/>
          <w:sz w:val="32"/>
          <w:szCs w:val="32"/>
          <w:lang w:val="uk-UA"/>
        </w:rPr>
        <w:t>Звіт</w:t>
      </w:r>
    </w:p>
    <w:p w14:paraId="3397A39D" w14:textId="77777777" w:rsidR="00042B0A" w:rsidRPr="009A0521" w:rsidRDefault="00042B0A" w:rsidP="00042B0A">
      <w:pPr>
        <w:pStyle w:val="aff7"/>
        <w:ind w:firstLine="567"/>
        <w:jc w:val="center"/>
        <w:rPr>
          <w:b/>
          <w:sz w:val="32"/>
          <w:szCs w:val="32"/>
          <w:lang w:val="uk-UA"/>
        </w:rPr>
      </w:pPr>
      <w:r w:rsidRPr="009A0521">
        <w:rPr>
          <w:b/>
          <w:sz w:val="32"/>
          <w:szCs w:val="32"/>
          <w:lang w:val="uk-UA"/>
        </w:rPr>
        <w:t>про виконання Програми соціально-економічного розвитку</w:t>
      </w:r>
    </w:p>
    <w:p w14:paraId="5B6C9793" w14:textId="191EB6B3" w:rsidR="00042B0A" w:rsidRPr="009A0521" w:rsidRDefault="00F62B99" w:rsidP="00042B0A">
      <w:pPr>
        <w:pStyle w:val="aff7"/>
        <w:ind w:firstLine="567"/>
        <w:jc w:val="center"/>
        <w:rPr>
          <w:b/>
          <w:sz w:val="32"/>
          <w:szCs w:val="32"/>
          <w:lang w:val="uk-UA"/>
        </w:rPr>
      </w:pPr>
      <w:r>
        <w:rPr>
          <w:b/>
          <w:sz w:val="32"/>
          <w:szCs w:val="32"/>
          <w:lang w:val="uk-UA"/>
        </w:rPr>
        <w:t xml:space="preserve">Могилівської сільської ради за </w:t>
      </w:r>
      <w:r w:rsidR="00042B0A">
        <w:rPr>
          <w:b/>
          <w:sz w:val="32"/>
          <w:szCs w:val="32"/>
          <w:lang w:val="uk-UA"/>
        </w:rPr>
        <w:t>20</w:t>
      </w:r>
      <w:r w:rsidR="00BD57EC">
        <w:rPr>
          <w:b/>
          <w:sz w:val="32"/>
          <w:szCs w:val="32"/>
          <w:lang w:val="uk-UA"/>
        </w:rPr>
        <w:t>2</w:t>
      </w:r>
      <w:r w:rsidR="008F317C">
        <w:rPr>
          <w:b/>
          <w:sz w:val="32"/>
          <w:szCs w:val="32"/>
          <w:lang w:val="uk-UA"/>
        </w:rPr>
        <w:t>1</w:t>
      </w:r>
      <w:r>
        <w:rPr>
          <w:b/>
          <w:sz w:val="32"/>
          <w:szCs w:val="32"/>
          <w:lang w:val="uk-UA"/>
        </w:rPr>
        <w:t xml:space="preserve"> рік</w:t>
      </w:r>
    </w:p>
    <w:p w14:paraId="6FFFBE90" w14:textId="77777777" w:rsidR="00042B0A" w:rsidRPr="009A0521" w:rsidRDefault="00042B0A" w:rsidP="00042B0A">
      <w:pPr>
        <w:pStyle w:val="aff7"/>
        <w:ind w:firstLine="567"/>
        <w:rPr>
          <w:sz w:val="28"/>
          <w:szCs w:val="28"/>
          <w:lang w:val="uk-UA"/>
        </w:rPr>
      </w:pPr>
    </w:p>
    <w:p w14:paraId="413E8430" w14:textId="2CD711C2" w:rsidR="00042B0A" w:rsidRDefault="00042B0A" w:rsidP="00042B0A">
      <w:pPr>
        <w:pStyle w:val="aff7"/>
        <w:ind w:firstLine="567"/>
        <w:jc w:val="both"/>
        <w:rPr>
          <w:sz w:val="28"/>
          <w:szCs w:val="28"/>
          <w:lang w:val="uk-UA"/>
        </w:rPr>
      </w:pPr>
      <w:r>
        <w:rPr>
          <w:sz w:val="28"/>
          <w:szCs w:val="28"/>
          <w:lang w:val="uk-UA"/>
        </w:rPr>
        <w:t>Впродовж 20</w:t>
      </w:r>
      <w:r w:rsidR="00BD57EC">
        <w:rPr>
          <w:sz w:val="28"/>
          <w:szCs w:val="28"/>
          <w:lang w:val="uk-UA"/>
        </w:rPr>
        <w:t>2</w:t>
      </w:r>
      <w:r w:rsidR="008F317C">
        <w:rPr>
          <w:sz w:val="28"/>
          <w:szCs w:val="28"/>
          <w:lang w:val="uk-UA"/>
        </w:rPr>
        <w:t>1</w:t>
      </w:r>
      <w:r>
        <w:rPr>
          <w:sz w:val="28"/>
          <w:szCs w:val="28"/>
          <w:lang w:val="uk-UA"/>
        </w:rPr>
        <w:t xml:space="preserve"> року робота</w:t>
      </w:r>
      <w:r w:rsidRPr="00D63212">
        <w:rPr>
          <w:sz w:val="28"/>
          <w:szCs w:val="28"/>
          <w:lang w:val="uk-UA"/>
        </w:rPr>
        <w:t xml:space="preserve"> </w:t>
      </w:r>
      <w:r>
        <w:rPr>
          <w:sz w:val="28"/>
          <w:szCs w:val="28"/>
          <w:lang w:val="uk-UA"/>
        </w:rPr>
        <w:t>виконавчого комітету Могилівської сільської ради</w:t>
      </w:r>
      <w:r w:rsidRPr="00D63212">
        <w:rPr>
          <w:sz w:val="28"/>
          <w:szCs w:val="28"/>
          <w:lang w:val="uk-UA"/>
        </w:rPr>
        <w:t xml:space="preserve"> за участю </w:t>
      </w:r>
      <w:r w:rsidR="008F317C">
        <w:rPr>
          <w:sz w:val="28"/>
          <w:szCs w:val="28"/>
          <w:lang w:val="uk-UA"/>
        </w:rPr>
        <w:t xml:space="preserve">депутатського корпусу, </w:t>
      </w:r>
      <w:r>
        <w:rPr>
          <w:sz w:val="28"/>
          <w:szCs w:val="28"/>
          <w:lang w:val="uk-UA"/>
        </w:rPr>
        <w:t>керівників</w:t>
      </w:r>
      <w:r w:rsidRPr="00D63212">
        <w:rPr>
          <w:sz w:val="28"/>
          <w:szCs w:val="28"/>
          <w:lang w:val="uk-UA"/>
        </w:rPr>
        <w:t xml:space="preserve"> підприємств, установ та організацій</w:t>
      </w:r>
      <w:r>
        <w:rPr>
          <w:sz w:val="28"/>
          <w:szCs w:val="28"/>
          <w:lang w:val="uk-UA"/>
        </w:rPr>
        <w:t xml:space="preserve"> громади,</w:t>
      </w:r>
      <w:r w:rsidRPr="00D63212">
        <w:rPr>
          <w:sz w:val="28"/>
          <w:szCs w:val="28"/>
          <w:lang w:val="uk-UA"/>
        </w:rPr>
        <w:t xml:space="preserve"> </w:t>
      </w:r>
      <w:r w:rsidRPr="009A0521">
        <w:rPr>
          <w:sz w:val="28"/>
          <w:szCs w:val="28"/>
          <w:lang w:val="uk-UA"/>
        </w:rPr>
        <w:t xml:space="preserve">була направлена на виконання </w:t>
      </w:r>
      <w:r w:rsidR="00E603E5">
        <w:rPr>
          <w:sz w:val="28"/>
          <w:szCs w:val="28"/>
          <w:lang w:val="uk-UA"/>
        </w:rPr>
        <w:t>"</w:t>
      </w:r>
      <w:r>
        <w:rPr>
          <w:sz w:val="28"/>
          <w:szCs w:val="28"/>
          <w:lang w:val="uk-UA"/>
        </w:rPr>
        <w:t>Програми</w:t>
      </w:r>
      <w:r w:rsidRPr="00D63212">
        <w:rPr>
          <w:sz w:val="28"/>
          <w:szCs w:val="28"/>
          <w:lang w:val="uk-UA"/>
        </w:rPr>
        <w:t xml:space="preserve"> соціально-економічного та культурного розвитку </w:t>
      </w:r>
      <w:r>
        <w:rPr>
          <w:sz w:val="28"/>
          <w:szCs w:val="28"/>
          <w:lang w:val="uk-UA"/>
        </w:rPr>
        <w:t>Могилівської сільської ради</w:t>
      </w:r>
      <w:r w:rsidRPr="00D63212">
        <w:rPr>
          <w:sz w:val="28"/>
          <w:szCs w:val="28"/>
          <w:lang w:val="uk-UA"/>
        </w:rPr>
        <w:t xml:space="preserve"> </w:t>
      </w:r>
      <w:r>
        <w:rPr>
          <w:sz w:val="28"/>
          <w:szCs w:val="28"/>
          <w:lang w:val="uk-UA"/>
        </w:rPr>
        <w:t xml:space="preserve">                                             </w:t>
      </w:r>
      <w:r w:rsidRPr="00D63212">
        <w:rPr>
          <w:sz w:val="28"/>
          <w:szCs w:val="28"/>
          <w:lang w:val="uk-UA"/>
        </w:rPr>
        <w:t xml:space="preserve">на </w:t>
      </w:r>
      <w:r>
        <w:rPr>
          <w:sz w:val="28"/>
          <w:szCs w:val="28"/>
          <w:lang w:val="uk-UA"/>
        </w:rPr>
        <w:t>2018-202</w:t>
      </w:r>
      <w:r w:rsidR="00F62B99">
        <w:rPr>
          <w:sz w:val="28"/>
          <w:szCs w:val="28"/>
          <w:lang w:val="uk-UA"/>
        </w:rPr>
        <w:t>2</w:t>
      </w:r>
      <w:r>
        <w:rPr>
          <w:sz w:val="28"/>
          <w:szCs w:val="28"/>
          <w:lang w:val="uk-UA"/>
        </w:rPr>
        <w:t xml:space="preserve"> ро</w:t>
      </w:r>
      <w:r w:rsidRPr="00D63212">
        <w:rPr>
          <w:sz w:val="28"/>
          <w:szCs w:val="28"/>
          <w:lang w:val="uk-UA"/>
        </w:rPr>
        <w:t>к</w:t>
      </w:r>
      <w:r>
        <w:rPr>
          <w:sz w:val="28"/>
          <w:szCs w:val="28"/>
          <w:lang w:val="uk-UA"/>
        </w:rPr>
        <w:t>и</w:t>
      </w:r>
      <w:r w:rsidR="00E603E5">
        <w:rPr>
          <w:sz w:val="28"/>
          <w:szCs w:val="28"/>
          <w:lang w:val="uk-UA"/>
        </w:rPr>
        <w:t>"</w:t>
      </w:r>
      <w:r w:rsidRPr="00D63212">
        <w:rPr>
          <w:sz w:val="28"/>
          <w:szCs w:val="28"/>
          <w:lang w:val="uk-UA"/>
        </w:rPr>
        <w:t xml:space="preserve"> (далі – Програма)</w:t>
      </w:r>
      <w:r>
        <w:rPr>
          <w:sz w:val="28"/>
          <w:szCs w:val="28"/>
          <w:lang w:val="uk-UA"/>
        </w:rPr>
        <w:t xml:space="preserve">, </w:t>
      </w:r>
      <w:r w:rsidRPr="009A0521">
        <w:rPr>
          <w:sz w:val="28"/>
          <w:szCs w:val="28"/>
          <w:lang w:val="uk-UA"/>
        </w:rPr>
        <w:t>яка є визначальни</w:t>
      </w:r>
      <w:r>
        <w:rPr>
          <w:sz w:val="28"/>
          <w:szCs w:val="28"/>
          <w:lang w:val="uk-UA"/>
        </w:rPr>
        <w:t>м документом основних напрямків діяльності щодо розвитку території</w:t>
      </w:r>
      <w:r w:rsidRPr="009A0521">
        <w:rPr>
          <w:sz w:val="28"/>
          <w:szCs w:val="28"/>
          <w:lang w:val="uk-UA"/>
        </w:rPr>
        <w:t>.</w:t>
      </w:r>
    </w:p>
    <w:p w14:paraId="26651A96" w14:textId="2EC467CC" w:rsidR="0064299F" w:rsidRPr="0064299F" w:rsidRDefault="0064299F" w:rsidP="00B176EA">
      <w:pPr>
        <w:pStyle w:val="aff7"/>
        <w:ind w:firstLine="567"/>
        <w:jc w:val="both"/>
        <w:rPr>
          <w:sz w:val="28"/>
          <w:szCs w:val="28"/>
          <w:lang w:val="uk-UA"/>
        </w:rPr>
      </w:pPr>
      <w:r w:rsidRPr="0064299F">
        <w:rPr>
          <w:sz w:val="28"/>
          <w:szCs w:val="28"/>
          <w:lang w:val="uk-UA"/>
        </w:rPr>
        <w:t xml:space="preserve">Програму соціально-економічного та культурного розвитку Могилівської сільської ради на 2021-2027 роки (далі – Програма) й основні показники економічного та соціального розвитку Могилівської сільської ради  на 2021-2027 роки (додаток до проекту Програми соціально - економічного та культурного розвитку Могилівської сільської ради на 2021 - 2027 роки) розроблено виконавчим комітетом Могилівської сільської ради за участю депутатського корпусу  та керівників підприємств, установ та організацій громади. </w:t>
      </w:r>
    </w:p>
    <w:p w14:paraId="0FB9A8BD" w14:textId="1772626C" w:rsidR="0064299F" w:rsidRPr="0064299F" w:rsidRDefault="0064299F" w:rsidP="00B176EA">
      <w:pPr>
        <w:pStyle w:val="aff7"/>
        <w:ind w:firstLine="567"/>
        <w:jc w:val="both"/>
        <w:rPr>
          <w:sz w:val="28"/>
          <w:szCs w:val="28"/>
          <w:lang w:val="uk-UA"/>
        </w:rPr>
      </w:pPr>
      <w:r w:rsidRPr="0064299F">
        <w:rPr>
          <w:sz w:val="28"/>
          <w:szCs w:val="28"/>
          <w:lang w:val="uk-UA"/>
        </w:rPr>
        <w:t>Законодавчою основою для розроблення Програми є Конституція України, закони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w:t>
      </w:r>
      <w:r w:rsidR="00B176EA">
        <w:rPr>
          <w:sz w:val="28"/>
          <w:szCs w:val="28"/>
          <w:lang w:val="uk-UA"/>
        </w:rPr>
        <w:t xml:space="preserve">ного бюджету" </w:t>
      </w:r>
      <w:r w:rsidRPr="0064299F">
        <w:rPr>
          <w:sz w:val="28"/>
          <w:szCs w:val="28"/>
          <w:lang w:val="uk-UA"/>
        </w:rPr>
        <w:t xml:space="preserve">(із змінами) з урахуванням завдань інших документів державного планування,                  а саме: </w:t>
      </w:r>
    </w:p>
    <w:p w14:paraId="608B0FA2" w14:textId="77777777" w:rsidR="0064299F" w:rsidRPr="0064299F" w:rsidRDefault="0064299F" w:rsidP="00B176EA">
      <w:pPr>
        <w:pStyle w:val="aff7"/>
        <w:ind w:firstLine="567"/>
        <w:jc w:val="both"/>
        <w:rPr>
          <w:sz w:val="28"/>
          <w:szCs w:val="28"/>
          <w:lang w:val="uk-UA"/>
        </w:rPr>
      </w:pPr>
      <w:r w:rsidRPr="0064299F">
        <w:rPr>
          <w:sz w:val="28"/>
          <w:szCs w:val="28"/>
          <w:lang w:val="uk-UA"/>
        </w:rPr>
        <w:t xml:space="preserve">"Цілі сталого розвитку України до 2030 року" (Указ Президента України             від 30.09.2019 № 722/2019); </w:t>
      </w:r>
    </w:p>
    <w:p w14:paraId="51E3A3CD" w14:textId="77777777" w:rsidR="0064299F" w:rsidRPr="0064299F" w:rsidRDefault="0064299F" w:rsidP="00B176EA">
      <w:pPr>
        <w:pStyle w:val="aff7"/>
        <w:ind w:firstLine="567"/>
        <w:jc w:val="both"/>
        <w:rPr>
          <w:sz w:val="28"/>
          <w:szCs w:val="28"/>
          <w:lang w:val="uk-UA"/>
        </w:rPr>
      </w:pPr>
      <w:r w:rsidRPr="0064299F">
        <w:rPr>
          <w:sz w:val="28"/>
          <w:szCs w:val="28"/>
          <w:lang w:val="uk-UA"/>
        </w:rPr>
        <w:t xml:space="preserve">"Державна стратегії регіонального розвитку на 2021 – 2027 роки", затверджена постановою Кабінету Міністрів України від 05.08.2020 № 695; </w:t>
      </w:r>
    </w:p>
    <w:p w14:paraId="250FC32B" w14:textId="77777777" w:rsidR="0064299F" w:rsidRPr="0064299F" w:rsidRDefault="0064299F" w:rsidP="00B176EA">
      <w:pPr>
        <w:pStyle w:val="aff7"/>
        <w:ind w:firstLine="567"/>
        <w:jc w:val="both"/>
        <w:rPr>
          <w:sz w:val="28"/>
          <w:szCs w:val="28"/>
          <w:lang w:val="uk-UA"/>
        </w:rPr>
      </w:pPr>
      <w:r w:rsidRPr="0064299F">
        <w:rPr>
          <w:sz w:val="28"/>
          <w:szCs w:val="28"/>
          <w:lang w:val="uk-UA"/>
        </w:rPr>
        <w:t xml:space="preserve">"Державна програма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коронавірусом SARS-CoV-2, на 2020 – 2022 роки, затверджена постановою Кабінету Міністрів України від 27.05.2020 № 534"; </w:t>
      </w:r>
    </w:p>
    <w:p w14:paraId="68BF1E56" w14:textId="77777777" w:rsidR="0064299F" w:rsidRPr="0064299F" w:rsidRDefault="0064299F" w:rsidP="00B176EA">
      <w:pPr>
        <w:pStyle w:val="aff7"/>
        <w:ind w:firstLine="567"/>
        <w:jc w:val="both"/>
        <w:rPr>
          <w:sz w:val="28"/>
          <w:szCs w:val="28"/>
          <w:lang w:val="uk-UA"/>
        </w:rPr>
      </w:pPr>
      <w:r w:rsidRPr="0064299F">
        <w:rPr>
          <w:sz w:val="28"/>
          <w:szCs w:val="28"/>
          <w:lang w:val="uk-UA"/>
        </w:rPr>
        <w:t xml:space="preserve">"Прогноз економічного і соціального розвитку України на 2021 – 2023 роки, затверджений постановою Кабінету Міністрів України від 29.07.2020 № 671"; </w:t>
      </w:r>
    </w:p>
    <w:p w14:paraId="06FBC1A8" w14:textId="77777777" w:rsidR="0064299F" w:rsidRPr="0064299F" w:rsidRDefault="0064299F" w:rsidP="00B176EA">
      <w:pPr>
        <w:pStyle w:val="aff7"/>
        <w:ind w:firstLine="567"/>
        <w:jc w:val="both"/>
        <w:rPr>
          <w:sz w:val="28"/>
          <w:szCs w:val="28"/>
          <w:lang w:val="uk-UA"/>
        </w:rPr>
      </w:pPr>
      <w:r w:rsidRPr="0064299F">
        <w:rPr>
          <w:sz w:val="28"/>
          <w:szCs w:val="28"/>
          <w:lang w:val="uk-UA"/>
        </w:rPr>
        <w:lastRenderedPageBreak/>
        <w:t xml:space="preserve">"Стратегія регіонального розвитку Дніпропетровської області                                                 на період до 2027 року, затверджена рішенням Дніпропетровської обласної ради від 07.08.2020 №  624-24/VIІ"; </w:t>
      </w:r>
    </w:p>
    <w:p w14:paraId="0340F98A" w14:textId="77777777" w:rsidR="0064299F" w:rsidRPr="0064299F" w:rsidRDefault="0064299F" w:rsidP="00B176EA">
      <w:pPr>
        <w:pStyle w:val="aff7"/>
        <w:ind w:firstLine="567"/>
        <w:jc w:val="both"/>
        <w:rPr>
          <w:sz w:val="28"/>
          <w:szCs w:val="28"/>
          <w:lang w:val="uk-UA"/>
        </w:rPr>
      </w:pPr>
      <w:r w:rsidRPr="0064299F">
        <w:rPr>
          <w:sz w:val="28"/>
          <w:szCs w:val="28"/>
          <w:lang w:val="uk-UA"/>
        </w:rPr>
        <w:t>"План реалізації Стратегії регіонального розвитку Дніпропетровської області на період до 2027 року на 2021 – 2023 роки", затверджений рішенням Дніпропетровської обласної ради від 07.08.2020 № 624-24/VIІ.</w:t>
      </w:r>
    </w:p>
    <w:p w14:paraId="6EB1DCC0" w14:textId="77777777" w:rsidR="0064299F" w:rsidRPr="0064299F" w:rsidRDefault="0064299F" w:rsidP="00B176EA">
      <w:pPr>
        <w:pStyle w:val="aff7"/>
        <w:ind w:firstLine="567"/>
        <w:jc w:val="both"/>
        <w:rPr>
          <w:sz w:val="28"/>
          <w:szCs w:val="28"/>
          <w:lang w:val="uk-UA"/>
        </w:rPr>
      </w:pPr>
      <w:r w:rsidRPr="0064299F">
        <w:rPr>
          <w:sz w:val="28"/>
          <w:szCs w:val="28"/>
          <w:lang w:val="uk-UA"/>
        </w:rPr>
        <w:t>"Про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(наказ Міністерства регіонального розвитку, будівництва та житлово-комунального господарства України                                 від 30 березня 2016 № 75);</w:t>
      </w:r>
    </w:p>
    <w:p w14:paraId="386EA5BE" w14:textId="77777777" w:rsidR="0064299F" w:rsidRPr="0064299F" w:rsidRDefault="0064299F" w:rsidP="00B176EA">
      <w:pPr>
        <w:pStyle w:val="aff7"/>
        <w:ind w:firstLine="567"/>
        <w:jc w:val="both"/>
        <w:rPr>
          <w:sz w:val="28"/>
          <w:szCs w:val="28"/>
          <w:lang w:val="uk-UA"/>
        </w:rPr>
      </w:pPr>
      <w:r w:rsidRPr="0064299F">
        <w:rPr>
          <w:sz w:val="28"/>
          <w:szCs w:val="28"/>
          <w:lang w:val="uk-UA"/>
        </w:rPr>
        <w:t>Стратегія сталого розвитку Могилівської сільської об'єднаної територіальної громади Царичанського району Дніпропетровської області на 2017 – 2025 роки, затвердженої рішенням Могилівської сільської ради від 20.02.2018 392-33/VII.</w:t>
      </w:r>
    </w:p>
    <w:p w14:paraId="07D93B79" w14:textId="77777777" w:rsidR="0064299F" w:rsidRPr="0064299F" w:rsidRDefault="0064299F" w:rsidP="00B176EA">
      <w:pPr>
        <w:pStyle w:val="aff7"/>
        <w:ind w:firstLine="567"/>
        <w:jc w:val="both"/>
        <w:rPr>
          <w:sz w:val="28"/>
          <w:szCs w:val="28"/>
          <w:lang w:val="uk-UA"/>
        </w:rPr>
      </w:pPr>
      <w:r w:rsidRPr="0064299F">
        <w:rPr>
          <w:sz w:val="28"/>
          <w:szCs w:val="28"/>
          <w:lang w:val="uk-UA"/>
        </w:rPr>
        <w:t>Програма визначає мету та пріоритетні напрями дій на 2021-2027 роки щодо забезпечення стабільного зростання в реальному секторі економіки й на цій основі – поліпшення якості життя населення.</w:t>
      </w:r>
    </w:p>
    <w:p w14:paraId="33CB5571" w14:textId="77777777" w:rsidR="0064299F" w:rsidRPr="0064299F" w:rsidRDefault="0064299F" w:rsidP="00B176EA">
      <w:pPr>
        <w:pStyle w:val="aff7"/>
        <w:ind w:firstLine="567"/>
        <w:jc w:val="both"/>
        <w:rPr>
          <w:sz w:val="28"/>
          <w:szCs w:val="28"/>
          <w:lang w:val="uk-UA"/>
        </w:rPr>
      </w:pPr>
      <w:r w:rsidRPr="0064299F">
        <w:rPr>
          <w:sz w:val="28"/>
          <w:szCs w:val="28"/>
          <w:lang w:val="uk-UA"/>
        </w:rPr>
        <w:t>Прогнозні розрахунки та заходи Програми розроблені на основі аналізу поточної соціально-економічної ситуації у господарському комплексі Могилівської сільської ради, з урахуванням тенденцій останніх місяців та пропозицій структурних підрозділів виконавчого комітету ради.</w:t>
      </w:r>
    </w:p>
    <w:p w14:paraId="1A99AAA4" w14:textId="77777777" w:rsidR="0064299F" w:rsidRPr="0064299F" w:rsidRDefault="0064299F" w:rsidP="00B176EA">
      <w:pPr>
        <w:pStyle w:val="aff7"/>
        <w:ind w:firstLine="567"/>
        <w:jc w:val="both"/>
        <w:rPr>
          <w:sz w:val="28"/>
          <w:szCs w:val="28"/>
          <w:lang w:val="uk-UA"/>
        </w:rPr>
      </w:pPr>
      <w:r w:rsidRPr="0064299F">
        <w:rPr>
          <w:sz w:val="28"/>
          <w:szCs w:val="28"/>
          <w:lang w:val="uk-UA"/>
        </w:rPr>
        <w:t>Основним інструментом реалізації завдань Програми є виконання заходів цільових програм, розробка, затвердження та внесення змін до яких проводитиметься виключно з дотриманням вимог Бюджетного кодексу України та чинних законодавчих і нормативно-правових актів.</w:t>
      </w:r>
    </w:p>
    <w:p w14:paraId="2D6842BA" w14:textId="14342036" w:rsidR="0064299F" w:rsidRDefault="0064299F" w:rsidP="0064299F">
      <w:pPr>
        <w:pStyle w:val="aff7"/>
        <w:ind w:firstLine="567"/>
        <w:jc w:val="both"/>
        <w:rPr>
          <w:sz w:val="28"/>
          <w:szCs w:val="28"/>
          <w:lang w:val="uk-UA"/>
        </w:rPr>
      </w:pPr>
      <w:r w:rsidRPr="0064299F">
        <w:rPr>
          <w:sz w:val="28"/>
          <w:szCs w:val="28"/>
          <w:lang w:val="uk-UA"/>
        </w:rPr>
        <w:t>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а також виділених фінансових ресурсів обласного та державного бюджетів, приватних інвестицій, кредитних ресурсів та технічної допомоги міжнародних організацій.</w:t>
      </w:r>
    </w:p>
    <w:p w14:paraId="7A9B0740" w14:textId="11E5FFBA" w:rsidR="00042B0A" w:rsidRPr="00D63212" w:rsidRDefault="00042B0A" w:rsidP="00042B0A">
      <w:pPr>
        <w:pStyle w:val="aff7"/>
        <w:ind w:firstLine="567"/>
        <w:jc w:val="both"/>
        <w:rPr>
          <w:sz w:val="28"/>
          <w:szCs w:val="28"/>
          <w:lang w:val="uk-UA" w:eastAsia="en-US"/>
        </w:rPr>
      </w:pPr>
      <w:r w:rsidRPr="00D63212">
        <w:rPr>
          <w:sz w:val="28"/>
          <w:szCs w:val="28"/>
          <w:lang w:val="uk-UA" w:eastAsia="en-US"/>
        </w:rPr>
        <w:t xml:space="preserve">Програма визначає мету та </w:t>
      </w:r>
      <w:r>
        <w:rPr>
          <w:sz w:val="28"/>
          <w:szCs w:val="28"/>
          <w:lang w:val="uk-UA" w:eastAsia="en-US"/>
        </w:rPr>
        <w:t>пріоритетні напрями дій на 20</w:t>
      </w:r>
      <w:r w:rsidR="00B176EA">
        <w:rPr>
          <w:sz w:val="28"/>
          <w:szCs w:val="28"/>
          <w:lang w:val="uk-UA" w:eastAsia="en-US"/>
        </w:rPr>
        <w:t>21</w:t>
      </w:r>
      <w:r w:rsidR="002C73EC">
        <w:rPr>
          <w:sz w:val="28"/>
          <w:szCs w:val="28"/>
          <w:lang w:val="uk-UA" w:eastAsia="en-US"/>
        </w:rPr>
        <w:t xml:space="preserve"> - 202</w:t>
      </w:r>
      <w:r w:rsidR="00B176EA">
        <w:rPr>
          <w:sz w:val="28"/>
          <w:szCs w:val="28"/>
          <w:lang w:val="uk-UA" w:eastAsia="en-US"/>
        </w:rPr>
        <w:t>7</w:t>
      </w:r>
      <w:r w:rsidRPr="00D63212">
        <w:rPr>
          <w:sz w:val="28"/>
          <w:szCs w:val="28"/>
          <w:lang w:val="uk-UA" w:eastAsia="en-US"/>
        </w:rPr>
        <w:t xml:space="preserve"> р</w:t>
      </w:r>
      <w:r w:rsidR="002C73EC">
        <w:rPr>
          <w:sz w:val="28"/>
          <w:szCs w:val="28"/>
          <w:lang w:val="uk-UA" w:eastAsia="en-US"/>
        </w:rPr>
        <w:t>оки</w:t>
      </w:r>
      <w:r w:rsidRPr="00D63212">
        <w:rPr>
          <w:sz w:val="28"/>
          <w:szCs w:val="28"/>
          <w:lang w:val="uk-UA" w:eastAsia="en-US"/>
        </w:rPr>
        <w:t xml:space="preserve"> </w:t>
      </w:r>
      <w:r w:rsidR="00F62B99">
        <w:rPr>
          <w:sz w:val="28"/>
          <w:szCs w:val="28"/>
          <w:lang w:val="uk-UA" w:eastAsia="en-US"/>
        </w:rPr>
        <w:t xml:space="preserve">                       </w:t>
      </w:r>
      <w:r w:rsidRPr="00D63212">
        <w:rPr>
          <w:sz w:val="28"/>
          <w:szCs w:val="28"/>
          <w:lang w:val="uk-UA" w:eastAsia="en-US"/>
        </w:rPr>
        <w:t>щодо забезпечення стабільного зростання в реальному секторі економіки й на цій основі – поліпшення якості життя населення</w:t>
      </w:r>
      <w:r w:rsidR="002C73EC">
        <w:rPr>
          <w:sz w:val="28"/>
          <w:szCs w:val="28"/>
          <w:lang w:val="uk-UA" w:eastAsia="en-US"/>
        </w:rPr>
        <w:t xml:space="preserve"> громади</w:t>
      </w:r>
      <w:r w:rsidRPr="00D63212">
        <w:rPr>
          <w:sz w:val="28"/>
          <w:szCs w:val="28"/>
          <w:lang w:val="uk-UA" w:eastAsia="en-US"/>
        </w:rPr>
        <w:t>.</w:t>
      </w:r>
    </w:p>
    <w:p w14:paraId="287227B3" w14:textId="2DAFE338" w:rsidR="00042B0A" w:rsidRPr="009A0521" w:rsidRDefault="00042B0A" w:rsidP="00042B0A">
      <w:pPr>
        <w:pStyle w:val="aff7"/>
        <w:ind w:firstLine="567"/>
        <w:jc w:val="both"/>
        <w:rPr>
          <w:sz w:val="28"/>
          <w:szCs w:val="28"/>
          <w:lang w:val="uk-UA"/>
        </w:rPr>
      </w:pPr>
      <w:r>
        <w:rPr>
          <w:sz w:val="28"/>
          <w:szCs w:val="28"/>
          <w:lang w:val="uk-UA"/>
        </w:rPr>
        <w:t>Основні показники Програми</w:t>
      </w:r>
      <w:r w:rsidRPr="009A0521">
        <w:rPr>
          <w:sz w:val="28"/>
          <w:szCs w:val="28"/>
          <w:lang w:val="uk-UA"/>
        </w:rPr>
        <w:t xml:space="preserve"> </w:t>
      </w:r>
      <w:r>
        <w:rPr>
          <w:sz w:val="28"/>
          <w:szCs w:val="28"/>
          <w:lang w:val="uk-UA"/>
        </w:rPr>
        <w:t>спрямовані на</w:t>
      </w:r>
      <w:r w:rsidRPr="009A0521">
        <w:rPr>
          <w:sz w:val="28"/>
          <w:szCs w:val="28"/>
          <w:lang w:val="uk-UA"/>
        </w:rPr>
        <w:t xml:space="preserve"> висвітлення єдиної політики розвитку </w:t>
      </w:r>
      <w:r>
        <w:rPr>
          <w:sz w:val="28"/>
          <w:szCs w:val="28"/>
          <w:lang w:val="uk-UA"/>
        </w:rPr>
        <w:t>Могилівської</w:t>
      </w:r>
      <w:r w:rsidRPr="009A0521">
        <w:rPr>
          <w:sz w:val="28"/>
          <w:szCs w:val="28"/>
          <w:lang w:val="uk-UA"/>
        </w:rPr>
        <w:t xml:space="preserve"> об’єднан</w:t>
      </w:r>
      <w:r>
        <w:rPr>
          <w:sz w:val="28"/>
          <w:szCs w:val="28"/>
          <w:lang w:val="uk-UA"/>
        </w:rPr>
        <w:t xml:space="preserve">ої територіальної громади у </w:t>
      </w:r>
      <w:r w:rsidR="00686E4C" w:rsidRPr="00686E4C">
        <w:rPr>
          <w:sz w:val="28"/>
          <w:szCs w:val="28"/>
          <w:lang w:val="uk-UA" w:eastAsia="en-US"/>
        </w:rPr>
        <w:t xml:space="preserve">2021-2027 </w:t>
      </w:r>
      <w:r w:rsidR="002C73EC" w:rsidRPr="00D63212">
        <w:rPr>
          <w:sz w:val="28"/>
          <w:szCs w:val="28"/>
          <w:lang w:val="uk-UA" w:eastAsia="en-US"/>
        </w:rPr>
        <w:t>р</w:t>
      </w:r>
      <w:r w:rsidR="002C73EC">
        <w:rPr>
          <w:sz w:val="28"/>
          <w:szCs w:val="28"/>
          <w:lang w:val="uk-UA" w:eastAsia="en-US"/>
        </w:rPr>
        <w:t>оках</w:t>
      </w:r>
      <w:r w:rsidRPr="009A0521">
        <w:rPr>
          <w:sz w:val="28"/>
          <w:szCs w:val="28"/>
          <w:lang w:val="uk-UA"/>
        </w:rPr>
        <w:t xml:space="preserve">, реалізації пріоритетів, які б забезпечили зростання добробуту і підвищення якості життя населення  громади за рахунок забезпечення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 </w:t>
      </w:r>
    </w:p>
    <w:p w14:paraId="3E69C4D6" w14:textId="5252F62C" w:rsidR="00675902" w:rsidRDefault="00042B0A" w:rsidP="00042B0A">
      <w:pPr>
        <w:pStyle w:val="aff7"/>
        <w:ind w:firstLine="567"/>
        <w:jc w:val="both"/>
        <w:rPr>
          <w:sz w:val="28"/>
          <w:szCs w:val="28"/>
          <w:lang w:val="uk-UA"/>
        </w:rPr>
      </w:pPr>
      <w:r w:rsidRPr="00D63212">
        <w:rPr>
          <w:sz w:val="28"/>
          <w:szCs w:val="28"/>
          <w:lang w:val="uk-UA" w:eastAsia="en-US"/>
        </w:rPr>
        <w:t xml:space="preserve">Прогнозні розрахунки та заходи Програми розроблені на основі аналізу поточної соціально-економічної ситуації у господарському комплексі </w:t>
      </w:r>
      <w:r>
        <w:rPr>
          <w:sz w:val="28"/>
          <w:szCs w:val="28"/>
          <w:lang w:val="uk-UA" w:eastAsia="en-US"/>
        </w:rPr>
        <w:t>ради</w:t>
      </w:r>
      <w:r w:rsidRPr="00D63212">
        <w:rPr>
          <w:sz w:val="28"/>
          <w:szCs w:val="28"/>
          <w:lang w:val="uk-UA" w:eastAsia="en-US"/>
        </w:rPr>
        <w:t xml:space="preserve">, </w:t>
      </w:r>
      <w:r w:rsidR="002C73EC">
        <w:rPr>
          <w:sz w:val="28"/>
          <w:szCs w:val="28"/>
          <w:lang w:val="uk-UA" w:eastAsia="en-US"/>
        </w:rPr>
        <w:t xml:space="preserve">                      </w:t>
      </w:r>
      <w:r w:rsidRPr="00D63212">
        <w:rPr>
          <w:sz w:val="28"/>
          <w:szCs w:val="28"/>
          <w:lang w:val="uk-UA" w:eastAsia="en-US"/>
        </w:rPr>
        <w:t xml:space="preserve">з урахуванням тенденцій останніх місяців та пропозицій структурних підрозділів </w:t>
      </w:r>
      <w:r>
        <w:rPr>
          <w:sz w:val="28"/>
          <w:szCs w:val="28"/>
          <w:lang w:val="uk-UA" w:eastAsia="en-US"/>
        </w:rPr>
        <w:t>виконавчого комітету сільської ради</w:t>
      </w:r>
      <w:r w:rsidRPr="007C74FA">
        <w:rPr>
          <w:sz w:val="28"/>
          <w:szCs w:val="28"/>
          <w:lang w:val="uk-UA"/>
        </w:rPr>
        <w:t xml:space="preserve"> з урахуванням основних напрямів урядової політики в економічній та соціальній сферах на </w:t>
      </w:r>
      <w:r w:rsidR="00686E4C" w:rsidRPr="00686E4C">
        <w:rPr>
          <w:sz w:val="28"/>
          <w:szCs w:val="28"/>
          <w:lang w:val="uk-UA"/>
        </w:rPr>
        <w:t xml:space="preserve">2021-2027 </w:t>
      </w:r>
      <w:r w:rsidR="002C73EC" w:rsidRPr="002C73EC">
        <w:rPr>
          <w:sz w:val="28"/>
          <w:szCs w:val="28"/>
          <w:lang w:val="uk-UA"/>
        </w:rPr>
        <w:t>роки</w:t>
      </w:r>
      <w:r w:rsidR="00675902">
        <w:rPr>
          <w:sz w:val="28"/>
          <w:szCs w:val="28"/>
          <w:lang w:val="uk-UA"/>
        </w:rPr>
        <w:t>.</w:t>
      </w:r>
    </w:p>
    <w:p w14:paraId="7AB1122A" w14:textId="77777777" w:rsidR="00042B0A" w:rsidRPr="002C73EC" w:rsidRDefault="00675902" w:rsidP="006F499B">
      <w:pPr>
        <w:ind w:firstLine="567"/>
        <w:rPr>
          <w:position w:val="0"/>
        </w:rPr>
      </w:pPr>
      <w:r w:rsidRPr="00675902">
        <w:rPr>
          <w:position w:val="0"/>
        </w:rPr>
        <w:t>Го</w:t>
      </w:r>
      <w:r w:rsidRPr="006F499B">
        <w:rPr>
          <w:position w:val="0"/>
        </w:rPr>
        <w:t xml:space="preserve">ловними </w:t>
      </w:r>
      <w:r w:rsidRPr="00675902">
        <w:rPr>
          <w:position w:val="0"/>
        </w:rPr>
        <w:t>пріоритет</w:t>
      </w:r>
      <w:r w:rsidRPr="006F499B">
        <w:rPr>
          <w:position w:val="0"/>
        </w:rPr>
        <w:t>ами</w:t>
      </w:r>
      <w:r w:rsidRPr="00675902">
        <w:rPr>
          <w:position w:val="0"/>
        </w:rPr>
        <w:t xml:space="preserve"> </w:t>
      </w:r>
      <w:r w:rsidRPr="006F499B">
        <w:rPr>
          <w:position w:val="0"/>
        </w:rPr>
        <w:t>у</w:t>
      </w:r>
      <w:r w:rsidRPr="00675902">
        <w:rPr>
          <w:position w:val="0"/>
        </w:rPr>
        <w:t xml:space="preserve"> 20</w:t>
      </w:r>
      <w:r w:rsidR="002C7405">
        <w:rPr>
          <w:position w:val="0"/>
        </w:rPr>
        <w:t>20</w:t>
      </w:r>
      <w:r w:rsidRPr="006F499B">
        <w:rPr>
          <w:position w:val="0"/>
        </w:rPr>
        <w:t xml:space="preserve"> </w:t>
      </w:r>
      <w:r w:rsidRPr="00675902">
        <w:rPr>
          <w:position w:val="0"/>
        </w:rPr>
        <w:t>ро</w:t>
      </w:r>
      <w:r w:rsidRPr="006F499B">
        <w:rPr>
          <w:position w:val="0"/>
        </w:rPr>
        <w:t>ці стали</w:t>
      </w:r>
      <w:r w:rsidRPr="00675902">
        <w:t xml:space="preserve"> </w:t>
      </w:r>
      <w:r w:rsidRPr="002C73EC">
        <w:rPr>
          <w:position w:val="0"/>
        </w:rPr>
        <w:t>заходи щодо</w:t>
      </w:r>
      <w:r w:rsidR="00042B0A" w:rsidRPr="002C73EC">
        <w:rPr>
          <w:position w:val="0"/>
        </w:rPr>
        <w:t>:</w:t>
      </w:r>
    </w:p>
    <w:p w14:paraId="7612DFF2" w14:textId="77777777" w:rsidR="0015001B" w:rsidRPr="005738E0" w:rsidRDefault="0015001B" w:rsidP="005738E0">
      <w:pPr>
        <w:pStyle w:val="affb"/>
        <w:numPr>
          <w:ilvl w:val="0"/>
          <w:numId w:val="18"/>
        </w:numPr>
        <w:ind w:left="0" w:firstLine="567"/>
        <w:jc w:val="both"/>
        <w:rPr>
          <w:rFonts w:ascii="Times New Roman" w:hAnsi="Times New Roman"/>
          <w:sz w:val="28"/>
          <w:szCs w:val="28"/>
          <w:lang w:val="uk-UA"/>
        </w:rPr>
      </w:pPr>
      <w:r w:rsidRPr="005738E0">
        <w:rPr>
          <w:rFonts w:ascii="Times New Roman" w:hAnsi="Times New Roman"/>
          <w:sz w:val="28"/>
          <w:szCs w:val="28"/>
          <w:lang w:val="uk-UA"/>
        </w:rPr>
        <w:lastRenderedPageBreak/>
        <w:t>забезпечення ефективного використання бюджетних коштів з урахуванням потреб та інтересів жінок та чоловіків різних груп населення (вік, стан здоров’я, соціальний статус тощо);</w:t>
      </w:r>
    </w:p>
    <w:p w14:paraId="4D264F82" w14:textId="77777777" w:rsidR="0015001B" w:rsidRPr="005738E0" w:rsidRDefault="0015001B" w:rsidP="005738E0">
      <w:pPr>
        <w:pStyle w:val="affb"/>
        <w:numPr>
          <w:ilvl w:val="0"/>
          <w:numId w:val="18"/>
        </w:numPr>
        <w:ind w:left="0" w:firstLine="567"/>
        <w:jc w:val="both"/>
        <w:rPr>
          <w:rFonts w:ascii="Times New Roman" w:hAnsi="Times New Roman"/>
          <w:sz w:val="28"/>
          <w:szCs w:val="28"/>
          <w:lang w:val="uk-UA"/>
        </w:rPr>
      </w:pPr>
      <w:r w:rsidRPr="005738E0">
        <w:rPr>
          <w:rFonts w:ascii="Times New Roman" w:hAnsi="Times New Roman"/>
          <w:sz w:val="28"/>
          <w:szCs w:val="28"/>
          <w:lang w:val="uk-UA"/>
        </w:rPr>
        <w:t xml:space="preserve">недопущення зниження реальних доходів та рівня життя населення; </w:t>
      </w:r>
    </w:p>
    <w:p w14:paraId="51C50D29" w14:textId="77777777" w:rsidR="0015001B" w:rsidRPr="0015001B" w:rsidRDefault="0015001B" w:rsidP="005738E0">
      <w:pPr>
        <w:pStyle w:val="affb"/>
        <w:numPr>
          <w:ilvl w:val="0"/>
          <w:numId w:val="18"/>
        </w:numPr>
        <w:ind w:left="0" w:firstLine="567"/>
        <w:jc w:val="both"/>
        <w:rPr>
          <w:rFonts w:ascii="Times New Roman" w:hAnsi="Times New Roman"/>
          <w:sz w:val="28"/>
          <w:szCs w:val="28"/>
          <w:lang w:val="uk-UA"/>
        </w:rPr>
      </w:pPr>
      <w:r w:rsidRPr="0015001B">
        <w:rPr>
          <w:rFonts w:ascii="Times New Roman" w:hAnsi="Times New Roman"/>
          <w:sz w:val="28"/>
          <w:szCs w:val="28"/>
          <w:lang w:val="uk-UA"/>
        </w:rPr>
        <w:t>забезпечення державних соціальних гарантій найбільш вразливим верствам населення зокрема: малозабезпеченим сім’ям, людям пільгових категорій, пенсійного віку, людям з інвалідністю, особам, які опинилися в складних життєвих обставинах;</w:t>
      </w:r>
    </w:p>
    <w:p w14:paraId="0F96BD0F" w14:textId="77777777" w:rsidR="0015001B" w:rsidRPr="0015001B" w:rsidRDefault="0015001B" w:rsidP="005738E0">
      <w:pPr>
        <w:pStyle w:val="affb"/>
        <w:numPr>
          <w:ilvl w:val="0"/>
          <w:numId w:val="18"/>
        </w:numPr>
        <w:ind w:left="0" w:firstLine="567"/>
        <w:jc w:val="both"/>
        <w:rPr>
          <w:rFonts w:ascii="Times New Roman" w:hAnsi="Times New Roman"/>
          <w:sz w:val="28"/>
          <w:szCs w:val="28"/>
          <w:lang w:val="uk-UA"/>
        </w:rPr>
      </w:pPr>
      <w:r w:rsidRPr="0015001B">
        <w:rPr>
          <w:rFonts w:ascii="Times New Roman" w:hAnsi="Times New Roman"/>
          <w:sz w:val="28"/>
          <w:szCs w:val="28"/>
          <w:lang w:val="uk-UA"/>
        </w:rPr>
        <w:t>збереження торговельної мережі, збільшення купівельної спроможності населення громади та підвищення культури обслуговування;</w:t>
      </w:r>
    </w:p>
    <w:p w14:paraId="24DF8FCA" w14:textId="77777777" w:rsidR="0015001B" w:rsidRPr="0015001B" w:rsidRDefault="0015001B" w:rsidP="005738E0">
      <w:pPr>
        <w:pStyle w:val="affb"/>
        <w:numPr>
          <w:ilvl w:val="0"/>
          <w:numId w:val="18"/>
        </w:numPr>
        <w:ind w:left="0" w:firstLine="567"/>
        <w:jc w:val="both"/>
        <w:rPr>
          <w:rFonts w:ascii="Times New Roman" w:hAnsi="Times New Roman"/>
          <w:sz w:val="28"/>
          <w:szCs w:val="28"/>
          <w:lang w:val="uk-UA"/>
        </w:rPr>
      </w:pPr>
      <w:r w:rsidRPr="0015001B">
        <w:rPr>
          <w:rFonts w:ascii="Times New Roman" w:hAnsi="Times New Roman"/>
          <w:sz w:val="28"/>
          <w:szCs w:val="28"/>
          <w:lang w:val="uk-UA"/>
        </w:rPr>
        <w:t>формування позитивного ділового та інвестиційного іміджу громади;</w:t>
      </w:r>
    </w:p>
    <w:p w14:paraId="2F9BF9B9" w14:textId="77777777" w:rsidR="0015001B" w:rsidRPr="0015001B" w:rsidRDefault="0015001B" w:rsidP="005738E0">
      <w:pPr>
        <w:pStyle w:val="affb"/>
        <w:numPr>
          <w:ilvl w:val="0"/>
          <w:numId w:val="18"/>
        </w:numPr>
        <w:ind w:left="0" w:firstLine="567"/>
        <w:jc w:val="both"/>
        <w:rPr>
          <w:rFonts w:ascii="Times New Roman" w:hAnsi="Times New Roman"/>
          <w:sz w:val="28"/>
          <w:szCs w:val="28"/>
          <w:lang w:val="uk-UA"/>
        </w:rPr>
      </w:pPr>
      <w:r w:rsidRPr="0015001B">
        <w:rPr>
          <w:rFonts w:ascii="Times New Roman" w:hAnsi="Times New Roman"/>
          <w:sz w:val="28"/>
          <w:szCs w:val="28"/>
          <w:lang w:val="uk-UA"/>
        </w:rPr>
        <w:t xml:space="preserve">належної підготовки до роботи в осінньо-зимовий період об’єктів соціально-культурної сфери; </w:t>
      </w:r>
    </w:p>
    <w:p w14:paraId="0DC7F0AC" w14:textId="77777777" w:rsidR="0015001B" w:rsidRPr="0015001B" w:rsidRDefault="0015001B" w:rsidP="005738E0">
      <w:pPr>
        <w:pStyle w:val="affb"/>
        <w:numPr>
          <w:ilvl w:val="0"/>
          <w:numId w:val="18"/>
        </w:numPr>
        <w:ind w:left="0" w:firstLine="567"/>
        <w:jc w:val="both"/>
        <w:rPr>
          <w:rFonts w:ascii="Times New Roman" w:hAnsi="Times New Roman"/>
          <w:sz w:val="28"/>
          <w:szCs w:val="28"/>
          <w:lang w:val="uk-UA"/>
        </w:rPr>
      </w:pPr>
      <w:r w:rsidRPr="0015001B">
        <w:rPr>
          <w:rFonts w:ascii="Times New Roman" w:hAnsi="Times New Roman"/>
          <w:sz w:val="28"/>
          <w:szCs w:val="28"/>
          <w:lang w:val="uk-UA"/>
        </w:rPr>
        <w:t>налагодження ефективного функціонування системи надання населенню доступної і кваліфікованої медичної допомоги;</w:t>
      </w:r>
    </w:p>
    <w:p w14:paraId="4A68AE61" w14:textId="77777777" w:rsidR="0015001B" w:rsidRPr="0015001B" w:rsidRDefault="0015001B" w:rsidP="005738E0">
      <w:pPr>
        <w:pStyle w:val="affb"/>
        <w:numPr>
          <w:ilvl w:val="0"/>
          <w:numId w:val="18"/>
        </w:numPr>
        <w:ind w:left="0" w:firstLine="567"/>
        <w:jc w:val="both"/>
        <w:rPr>
          <w:rFonts w:ascii="Times New Roman" w:hAnsi="Times New Roman"/>
          <w:sz w:val="28"/>
          <w:szCs w:val="28"/>
          <w:lang w:val="uk-UA"/>
        </w:rPr>
      </w:pPr>
      <w:r w:rsidRPr="0015001B">
        <w:rPr>
          <w:rFonts w:ascii="Times New Roman" w:hAnsi="Times New Roman"/>
          <w:sz w:val="28"/>
          <w:szCs w:val="28"/>
          <w:lang w:val="uk-UA"/>
        </w:rPr>
        <w:t>здійснення соціального захисту дітей, молоді та сімей різних категорій;</w:t>
      </w:r>
    </w:p>
    <w:p w14:paraId="2CF6AC69" w14:textId="77777777" w:rsidR="0015001B" w:rsidRPr="0015001B" w:rsidRDefault="0015001B" w:rsidP="005738E0">
      <w:pPr>
        <w:pStyle w:val="affb"/>
        <w:numPr>
          <w:ilvl w:val="0"/>
          <w:numId w:val="18"/>
        </w:numPr>
        <w:ind w:left="0" w:firstLine="567"/>
        <w:jc w:val="both"/>
        <w:rPr>
          <w:rFonts w:ascii="Times New Roman" w:hAnsi="Times New Roman"/>
          <w:sz w:val="28"/>
          <w:szCs w:val="28"/>
          <w:lang w:val="uk-UA"/>
        </w:rPr>
      </w:pPr>
      <w:r w:rsidRPr="0015001B">
        <w:rPr>
          <w:rFonts w:ascii="Times New Roman" w:hAnsi="Times New Roman"/>
          <w:sz w:val="28"/>
          <w:szCs w:val="28"/>
          <w:lang w:val="uk-UA"/>
        </w:rPr>
        <w:t>підвищення рівня соціальних стандартів і якості послуг, що безпосередньо надаються громадянам;</w:t>
      </w:r>
    </w:p>
    <w:p w14:paraId="0E410493" w14:textId="77777777" w:rsidR="0015001B" w:rsidRPr="0015001B" w:rsidRDefault="0015001B" w:rsidP="005738E0">
      <w:pPr>
        <w:pStyle w:val="affb"/>
        <w:numPr>
          <w:ilvl w:val="0"/>
          <w:numId w:val="18"/>
        </w:numPr>
        <w:ind w:left="0" w:firstLine="567"/>
        <w:jc w:val="both"/>
        <w:rPr>
          <w:rFonts w:ascii="Times New Roman" w:hAnsi="Times New Roman"/>
          <w:sz w:val="28"/>
          <w:szCs w:val="28"/>
          <w:lang w:val="uk-UA"/>
        </w:rPr>
      </w:pPr>
      <w:r w:rsidRPr="0015001B">
        <w:rPr>
          <w:rFonts w:ascii="Times New Roman" w:hAnsi="Times New Roman"/>
          <w:sz w:val="28"/>
          <w:szCs w:val="28"/>
          <w:lang w:val="uk-UA"/>
        </w:rPr>
        <w:t>збільшення кількості та якості адміністративних послуг, що надаються суб’єктам господарювання різних форм власності;</w:t>
      </w:r>
    </w:p>
    <w:p w14:paraId="6F59395E" w14:textId="77777777" w:rsidR="0015001B" w:rsidRDefault="0015001B" w:rsidP="005738E0">
      <w:pPr>
        <w:pStyle w:val="affb"/>
        <w:numPr>
          <w:ilvl w:val="0"/>
          <w:numId w:val="18"/>
        </w:numPr>
        <w:ind w:left="0" w:firstLine="567"/>
        <w:jc w:val="both"/>
        <w:rPr>
          <w:rFonts w:ascii="Times New Roman" w:hAnsi="Times New Roman"/>
          <w:sz w:val="28"/>
          <w:szCs w:val="28"/>
          <w:lang w:val="uk-UA"/>
        </w:rPr>
      </w:pPr>
      <w:r w:rsidRPr="0015001B">
        <w:rPr>
          <w:rFonts w:ascii="Times New Roman" w:hAnsi="Times New Roman"/>
          <w:sz w:val="28"/>
          <w:szCs w:val="28"/>
          <w:lang w:val="uk-UA"/>
        </w:rPr>
        <w:t>покращення систем надання дозволів;</w:t>
      </w:r>
    </w:p>
    <w:p w14:paraId="4CFAAD4E" w14:textId="77777777" w:rsidR="002C73EC" w:rsidRPr="00433D2D" w:rsidRDefault="002C73EC" w:rsidP="00433D2D">
      <w:pPr>
        <w:pStyle w:val="affb"/>
        <w:numPr>
          <w:ilvl w:val="0"/>
          <w:numId w:val="18"/>
        </w:numPr>
        <w:ind w:left="0" w:firstLine="567"/>
        <w:jc w:val="both"/>
        <w:rPr>
          <w:rFonts w:ascii="Times New Roman" w:hAnsi="Times New Roman"/>
          <w:sz w:val="28"/>
          <w:szCs w:val="28"/>
          <w:lang w:val="uk-UA"/>
        </w:rPr>
      </w:pPr>
      <w:r w:rsidRPr="002C73EC">
        <w:rPr>
          <w:rFonts w:ascii="Times New Roman" w:hAnsi="Times New Roman"/>
          <w:sz w:val="28"/>
          <w:szCs w:val="28"/>
          <w:lang w:val="uk-UA"/>
        </w:rPr>
        <w:t xml:space="preserve">створення умов для розвитку кооперативного руху в різних сферах економіки. </w:t>
      </w:r>
    </w:p>
    <w:p w14:paraId="47D76160" w14:textId="77777777" w:rsidR="00675902" w:rsidRDefault="0015001B" w:rsidP="005738E0">
      <w:pPr>
        <w:ind w:firstLine="567"/>
        <w:rPr>
          <w:position w:val="0"/>
        </w:rPr>
      </w:pPr>
      <w:bookmarkStart w:id="0" w:name="OLE_LINK1"/>
      <w:bookmarkStart w:id="1" w:name="OLE_LINK2"/>
      <w:r w:rsidRPr="005738E0">
        <w:rPr>
          <w:position w:val="0"/>
        </w:rPr>
        <w:t>Протягом року вживались заходи щодо с</w:t>
      </w:r>
      <w:r w:rsidR="00675902" w:rsidRPr="005738E0">
        <w:rPr>
          <w:position w:val="0"/>
        </w:rPr>
        <w:t>творення сприятливих умов для забезпечення</w:t>
      </w:r>
      <w:r w:rsidRPr="005738E0">
        <w:rPr>
          <w:position w:val="0"/>
        </w:rPr>
        <w:t xml:space="preserve"> </w:t>
      </w:r>
      <w:r w:rsidR="00675902" w:rsidRPr="005738E0">
        <w:rPr>
          <w:position w:val="0"/>
        </w:rPr>
        <w:t>економічного</w:t>
      </w:r>
      <w:r w:rsidRPr="005738E0">
        <w:rPr>
          <w:position w:val="0"/>
        </w:rPr>
        <w:t xml:space="preserve"> з</w:t>
      </w:r>
      <w:r w:rsidR="00675902" w:rsidRPr="005738E0">
        <w:rPr>
          <w:position w:val="0"/>
        </w:rPr>
        <w:t>ростання громади</w:t>
      </w:r>
      <w:r w:rsidRPr="005738E0">
        <w:rPr>
          <w:position w:val="0"/>
        </w:rPr>
        <w:t>.</w:t>
      </w:r>
      <w:r w:rsidR="005738E0" w:rsidRPr="005738E0">
        <w:rPr>
          <w:position w:val="0"/>
        </w:rPr>
        <w:t xml:space="preserve"> П</w:t>
      </w:r>
      <w:r w:rsidR="00675902" w:rsidRPr="005738E0">
        <w:rPr>
          <w:position w:val="0"/>
        </w:rPr>
        <w:t>одатково-бюджетна діяльність</w:t>
      </w:r>
      <w:r w:rsidRPr="005738E0">
        <w:rPr>
          <w:position w:val="0"/>
        </w:rPr>
        <w:t xml:space="preserve"> була спрямована на </w:t>
      </w:r>
      <w:r w:rsidR="00675902" w:rsidRPr="00675902">
        <w:rPr>
          <w:position w:val="0"/>
        </w:rPr>
        <w:t xml:space="preserve">забезпечення стабільного функціонування бюджетної системи громади, виконання планових завдань з надходження коштів </w:t>
      </w:r>
      <w:r w:rsidR="00F62B99">
        <w:rPr>
          <w:position w:val="0"/>
        </w:rPr>
        <w:t xml:space="preserve">                                      </w:t>
      </w:r>
      <w:r w:rsidR="00675902" w:rsidRPr="00675902">
        <w:rPr>
          <w:position w:val="0"/>
        </w:rPr>
        <w:t>до місцевого бюджету.</w:t>
      </w:r>
    </w:p>
    <w:p w14:paraId="18978BEA" w14:textId="77777777" w:rsidR="00675902" w:rsidRPr="00675902" w:rsidRDefault="00675902" w:rsidP="00675902">
      <w:pPr>
        <w:ind w:firstLine="567"/>
        <w:rPr>
          <w:position w:val="0"/>
        </w:rPr>
      </w:pPr>
      <w:r w:rsidRPr="00675902">
        <w:rPr>
          <w:position w:val="0"/>
        </w:rPr>
        <w:t>Основн</w:t>
      </w:r>
      <w:r w:rsidR="0015001B" w:rsidRPr="005738E0">
        <w:rPr>
          <w:position w:val="0"/>
        </w:rPr>
        <w:t>ими заходами стали</w:t>
      </w:r>
      <w:r w:rsidRPr="00675902">
        <w:rPr>
          <w:position w:val="0"/>
        </w:rPr>
        <w:t xml:space="preserve">: </w:t>
      </w:r>
    </w:p>
    <w:p w14:paraId="08DF43F0" w14:textId="77777777" w:rsidR="00675902" w:rsidRPr="00675902" w:rsidRDefault="00675902" w:rsidP="005738E0">
      <w:pPr>
        <w:pStyle w:val="affb"/>
        <w:numPr>
          <w:ilvl w:val="0"/>
          <w:numId w:val="18"/>
        </w:numPr>
        <w:ind w:left="0" w:firstLine="567"/>
        <w:jc w:val="both"/>
        <w:rPr>
          <w:rFonts w:ascii="Times New Roman" w:hAnsi="Times New Roman"/>
          <w:sz w:val="28"/>
          <w:szCs w:val="28"/>
          <w:lang w:val="uk-UA"/>
        </w:rPr>
      </w:pPr>
      <w:r w:rsidRPr="00675902">
        <w:rPr>
          <w:rFonts w:ascii="Times New Roman" w:hAnsi="Times New Roman"/>
          <w:sz w:val="28"/>
          <w:szCs w:val="28"/>
          <w:lang w:val="uk-UA"/>
        </w:rPr>
        <w:t>застосування елементів гендерно-орієнтованого бюджетування для підвищення ефективності управління бюджетними коштами та здійснення постійного контролю за їх використанням;</w:t>
      </w:r>
    </w:p>
    <w:p w14:paraId="783DFCF1" w14:textId="77777777" w:rsidR="005738E0" w:rsidRPr="005738E0" w:rsidRDefault="00675902" w:rsidP="005738E0">
      <w:pPr>
        <w:pStyle w:val="affb"/>
        <w:numPr>
          <w:ilvl w:val="0"/>
          <w:numId w:val="18"/>
        </w:numPr>
        <w:ind w:left="0" w:firstLine="567"/>
        <w:jc w:val="both"/>
        <w:rPr>
          <w:rFonts w:ascii="Times New Roman" w:hAnsi="Times New Roman"/>
          <w:sz w:val="28"/>
          <w:szCs w:val="28"/>
          <w:lang w:val="uk-UA"/>
        </w:rPr>
      </w:pPr>
      <w:r w:rsidRPr="00675902">
        <w:rPr>
          <w:rFonts w:ascii="Times New Roman" w:hAnsi="Times New Roman"/>
          <w:sz w:val="28"/>
          <w:szCs w:val="28"/>
          <w:lang w:val="uk-UA"/>
        </w:rPr>
        <w:t>здійснення заходів, спрямованих на розширення бази оподаткування за рахунок детінізації економіки;</w:t>
      </w:r>
      <w:r w:rsidR="005738E0" w:rsidRPr="005738E0">
        <w:rPr>
          <w:lang w:val="uk-UA"/>
        </w:rPr>
        <w:t xml:space="preserve"> </w:t>
      </w:r>
    </w:p>
    <w:p w14:paraId="7D1D9093" w14:textId="77777777" w:rsidR="005738E0" w:rsidRDefault="005738E0" w:rsidP="005738E0">
      <w:pPr>
        <w:pStyle w:val="affb"/>
        <w:numPr>
          <w:ilvl w:val="0"/>
          <w:numId w:val="18"/>
        </w:numPr>
        <w:ind w:left="0" w:firstLine="567"/>
        <w:jc w:val="both"/>
        <w:rPr>
          <w:rFonts w:ascii="Times New Roman" w:hAnsi="Times New Roman"/>
          <w:sz w:val="28"/>
          <w:szCs w:val="28"/>
          <w:lang w:val="uk-UA"/>
        </w:rPr>
      </w:pPr>
      <w:r w:rsidRPr="00675902">
        <w:rPr>
          <w:rFonts w:ascii="Times New Roman" w:hAnsi="Times New Roman"/>
          <w:sz w:val="28"/>
          <w:szCs w:val="28"/>
          <w:lang w:val="uk-UA"/>
        </w:rPr>
        <w:t>упровадження жорсткого контролю за дотриманням повноти сплати нарахованих платежів, проведення відповідної мобілізуючої роботи щодо безумовного дотримання платіжної дисципліни всіма платниками податків, зборів та інших обов’язкових платежів.</w:t>
      </w:r>
      <w:r>
        <w:rPr>
          <w:rFonts w:ascii="Times New Roman" w:hAnsi="Times New Roman"/>
          <w:sz w:val="28"/>
          <w:szCs w:val="28"/>
          <w:lang w:val="uk-UA"/>
        </w:rPr>
        <w:t xml:space="preserve"> </w:t>
      </w:r>
    </w:p>
    <w:p w14:paraId="72404E50" w14:textId="348620A0" w:rsidR="005738E0" w:rsidRDefault="0026354F" w:rsidP="005738E0">
      <w:pPr>
        <w:pStyle w:val="affb"/>
        <w:ind w:left="0"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Як наслідок, - </w:t>
      </w:r>
      <w:r w:rsidR="005738E0" w:rsidRPr="005738E0">
        <w:rPr>
          <w:rFonts w:ascii="Times New Roman" w:hAnsi="Times New Roman"/>
          <w:sz w:val="28"/>
          <w:szCs w:val="28"/>
          <w:lang w:val="uk-UA"/>
        </w:rPr>
        <w:t xml:space="preserve">власні надходження податків, зборів та інших </w:t>
      </w:r>
      <w:r w:rsidR="001D69A8">
        <w:rPr>
          <w:rFonts w:ascii="Times New Roman" w:hAnsi="Times New Roman"/>
          <w:sz w:val="28"/>
          <w:szCs w:val="28"/>
          <w:lang w:val="uk-UA"/>
        </w:rPr>
        <w:t xml:space="preserve">                               </w:t>
      </w:r>
      <w:r w:rsidR="005738E0" w:rsidRPr="005738E0">
        <w:rPr>
          <w:rFonts w:ascii="Times New Roman" w:hAnsi="Times New Roman"/>
          <w:sz w:val="28"/>
          <w:szCs w:val="28"/>
          <w:lang w:val="uk-UA"/>
        </w:rPr>
        <w:t xml:space="preserve">обов’язкових платежів до бюджету Могилівської сільської ради </w:t>
      </w:r>
      <w:r w:rsidR="00433D2D">
        <w:rPr>
          <w:rFonts w:ascii="Times New Roman" w:hAnsi="Times New Roman"/>
          <w:sz w:val="28"/>
          <w:szCs w:val="28"/>
          <w:lang w:val="uk-UA"/>
        </w:rPr>
        <w:t xml:space="preserve">за </w:t>
      </w:r>
      <w:r w:rsidR="00F62B99">
        <w:rPr>
          <w:rFonts w:ascii="Times New Roman" w:hAnsi="Times New Roman"/>
          <w:sz w:val="28"/>
          <w:szCs w:val="28"/>
          <w:lang w:val="uk-UA"/>
        </w:rPr>
        <w:t>20</w:t>
      </w:r>
      <w:r w:rsidR="00BD57EC">
        <w:rPr>
          <w:rFonts w:ascii="Times New Roman" w:hAnsi="Times New Roman"/>
          <w:sz w:val="28"/>
          <w:szCs w:val="28"/>
          <w:lang w:val="uk-UA"/>
        </w:rPr>
        <w:t>2</w:t>
      </w:r>
      <w:r w:rsidR="00686E4C">
        <w:rPr>
          <w:rFonts w:ascii="Times New Roman" w:hAnsi="Times New Roman"/>
          <w:sz w:val="28"/>
          <w:szCs w:val="28"/>
          <w:lang w:val="uk-UA"/>
        </w:rPr>
        <w:t>1</w:t>
      </w:r>
      <w:r w:rsidR="00433D2D">
        <w:rPr>
          <w:rFonts w:ascii="Times New Roman" w:hAnsi="Times New Roman"/>
          <w:sz w:val="28"/>
          <w:szCs w:val="28"/>
          <w:lang w:val="uk-UA"/>
        </w:rPr>
        <w:t xml:space="preserve"> р</w:t>
      </w:r>
      <w:r w:rsidR="00F62B99">
        <w:rPr>
          <w:rFonts w:ascii="Times New Roman" w:hAnsi="Times New Roman"/>
          <w:sz w:val="28"/>
          <w:szCs w:val="28"/>
          <w:lang w:val="uk-UA"/>
        </w:rPr>
        <w:t>ік</w:t>
      </w:r>
      <w:r w:rsidR="00433D2D">
        <w:rPr>
          <w:rFonts w:ascii="Times New Roman" w:hAnsi="Times New Roman"/>
          <w:sz w:val="28"/>
          <w:szCs w:val="28"/>
          <w:lang w:val="uk-UA"/>
        </w:rPr>
        <w:t xml:space="preserve"> </w:t>
      </w:r>
      <w:r w:rsidR="005738E0" w:rsidRPr="005738E0">
        <w:rPr>
          <w:rFonts w:ascii="Times New Roman" w:hAnsi="Times New Roman"/>
          <w:sz w:val="28"/>
          <w:szCs w:val="28"/>
          <w:lang w:val="uk-UA"/>
        </w:rPr>
        <w:t xml:space="preserve">склали </w:t>
      </w:r>
      <w:r w:rsidR="005F4C8F" w:rsidRPr="005F4C8F">
        <w:rPr>
          <w:rFonts w:ascii="Times New Roman" w:hAnsi="Times New Roman"/>
          <w:sz w:val="28"/>
          <w:szCs w:val="28"/>
          <w:lang w:val="uk-UA"/>
        </w:rPr>
        <w:t>31</w:t>
      </w:r>
      <w:r w:rsidR="005F4C8F">
        <w:rPr>
          <w:rFonts w:ascii="Times New Roman" w:hAnsi="Times New Roman"/>
          <w:sz w:val="28"/>
          <w:szCs w:val="28"/>
          <w:lang w:val="uk-UA"/>
        </w:rPr>
        <w:t>,9</w:t>
      </w:r>
      <w:r w:rsidR="003D0E91">
        <w:rPr>
          <w:rFonts w:ascii="Times New Roman" w:hAnsi="Times New Roman"/>
          <w:sz w:val="28"/>
          <w:szCs w:val="28"/>
          <w:lang w:val="uk-UA"/>
        </w:rPr>
        <w:t xml:space="preserve"> млн.</w:t>
      </w:r>
      <w:r w:rsidR="00BD57EC">
        <w:rPr>
          <w:rFonts w:ascii="Times New Roman" w:hAnsi="Times New Roman"/>
          <w:sz w:val="28"/>
          <w:szCs w:val="28"/>
          <w:lang w:val="uk-UA"/>
        </w:rPr>
        <w:t>гривень</w:t>
      </w:r>
      <w:r w:rsidR="005F4C8F">
        <w:rPr>
          <w:rFonts w:ascii="Times New Roman" w:hAnsi="Times New Roman"/>
          <w:sz w:val="28"/>
          <w:szCs w:val="28"/>
          <w:lang w:val="uk-UA"/>
        </w:rPr>
        <w:t>.</w:t>
      </w:r>
    </w:p>
    <w:p w14:paraId="28093718" w14:textId="0F0153EB" w:rsidR="005738E0" w:rsidRPr="005738E0" w:rsidRDefault="001D69A8" w:rsidP="005738E0">
      <w:pPr>
        <w:pStyle w:val="affb"/>
        <w:ind w:left="0" w:firstLine="567"/>
        <w:jc w:val="both"/>
        <w:rPr>
          <w:rFonts w:ascii="Times New Roman" w:hAnsi="Times New Roman"/>
          <w:sz w:val="28"/>
          <w:szCs w:val="28"/>
          <w:lang w:val="uk-UA"/>
        </w:rPr>
      </w:pPr>
      <w:r w:rsidRPr="001D69A8">
        <w:rPr>
          <w:rFonts w:ascii="Times New Roman" w:hAnsi="Times New Roman"/>
          <w:sz w:val="28"/>
          <w:szCs w:val="28"/>
          <w:lang w:val="uk-UA"/>
        </w:rPr>
        <w:t>Дохідну частину бюджету громади разом з офіційними трансфертами                      за 20</w:t>
      </w:r>
      <w:r w:rsidR="00BD57EC">
        <w:rPr>
          <w:rFonts w:ascii="Times New Roman" w:hAnsi="Times New Roman"/>
          <w:sz w:val="28"/>
          <w:szCs w:val="28"/>
          <w:lang w:val="uk-UA"/>
        </w:rPr>
        <w:t>2</w:t>
      </w:r>
      <w:r w:rsidR="005F4C8F">
        <w:rPr>
          <w:rFonts w:ascii="Times New Roman" w:hAnsi="Times New Roman"/>
          <w:sz w:val="28"/>
          <w:szCs w:val="28"/>
          <w:lang w:val="uk-UA"/>
        </w:rPr>
        <w:t>1</w:t>
      </w:r>
      <w:r w:rsidRPr="001D69A8">
        <w:rPr>
          <w:rFonts w:ascii="Times New Roman" w:hAnsi="Times New Roman"/>
          <w:sz w:val="28"/>
          <w:szCs w:val="28"/>
          <w:lang w:val="uk-UA"/>
        </w:rPr>
        <w:t xml:space="preserve"> рік виконано в сумі </w:t>
      </w:r>
      <w:r w:rsidR="005F4C8F" w:rsidRPr="005F4C8F">
        <w:rPr>
          <w:rFonts w:ascii="Times New Roman" w:hAnsi="Times New Roman"/>
          <w:sz w:val="28"/>
          <w:szCs w:val="28"/>
          <w:lang w:val="uk-UA"/>
        </w:rPr>
        <w:t>54977,9</w:t>
      </w:r>
      <w:r w:rsidR="00BD57EC" w:rsidRPr="00BD57EC">
        <w:rPr>
          <w:rFonts w:ascii="Times New Roman" w:hAnsi="Times New Roman"/>
          <w:sz w:val="28"/>
          <w:szCs w:val="28"/>
          <w:lang w:val="uk-UA"/>
        </w:rPr>
        <w:t xml:space="preserve">тис.грн, </w:t>
      </w:r>
      <w:r w:rsidR="005F4C8F" w:rsidRPr="005F4C8F">
        <w:rPr>
          <w:rFonts w:ascii="Times New Roman" w:hAnsi="Times New Roman"/>
          <w:sz w:val="28"/>
          <w:szCs w:val="28"/>
          <w:lang w:val="uk-UA"/>
        </w:rPr>
        <w:t>у тому числі доходи загального фонду – 51644,2 тис.грн, спеціального фонду – 3333,7 тис.гривень.</w:t>
      </w:r>
      <w:r>
        <w:rPr>
          <w:rFonts w:ascii="Times New Roman" w:hAnsi="Times New Roman"/>
          <w:sz w:val="28"/>
          <w:szCs w:val="28"/>
          <w:lang w:val="uk-UA"/>
        </w:rPr>
        <w:t xml:space="preserve"> </w:t>
      </w:r>
      <w:r w:rsidR="005738E0" w:rsidRPr="000E12EA">
        <w:rPr>
          <w:rFonts w:ascii="Times New Roman" w:hAnsi="Times New Roman"/>
          <w:sz w:val="28"/>
          <w:szCs w:val="28"/>
          <w:lang w:val="uk-UA"/>
        </w:rPr>
        <w:t xml:space="preserve">Виконання уточнених планових показників становить: </w:t>
      </w:r>
      <w:r w:rsidRPr="003D0E91">
        <w:rPr>
          <w:rFonts w:ascii="Times New Roman" w:hAnsi="Times New Roman"/>
          <w:color w:val="FF0000"/>
          <w:sz w:val="28"/>
          <w:szCs w:val="28"/>
          <w:highlight w:val="yellow"/>
          <w:lang w:val="uk-UA"/>
        </w:rPr>
        <w:t>10</w:t>
      </w:r>
      <w:r w:rsidR="0026354F" w:rsidRPr="003D0E91">
        <w:rPr>
          <w:rFonts w:ascii="Times New Roman" w:hAnsi="Times New Roman"/>
          <w:color w:val="FF0000"/>
          <w:sz w:val="28"/>
          <w:szCs w:val="28"/>
          <w:highlight w:val="yellow"/>
          <w:lang w:val="uk-UA"/>
        </w:rPr>
        <w:t>1</w:t>
      </w:r>
      <w:r w:rsidRPr="003D0E91">
        <w:rPr>
          <w:rFonts w:ascii="Times New Roman" w:hAnsi="Times New Roman"/>
          <w:color w:val="FF0000"/>
          <w:sz w:val="28"/>
          <w:szCs w:val="28"/>
          <w:highlight w:val="yellow"/>
          <w:lang w:val="uk-UA"/>
        </w:rPr>
        <w:t>,</w:t>
      </w:r>
      <w:r w:rsidR="0026354F" w:rsidRPr="003D0E91">
        <w:rPr>
          <w:rFonts w:ascii="Times New Roman" w:hAnsi="Times New Roman"/>
          <w:color w:val="FF0000"/>
          <w:sz w:val="28"/>
          <w:szCs w:val="28"/>
          <w:highlight w:val="yellow"/>
          <w:lang w:val="uk-UA"/>
        </w:rPr>
        <w:t>1</w:t>
      </w:r>
      <w:r w:rsidRPr="003D0E91">
        <w:rPr>
          <w:rFonts w:ascii="Times New Roman" w:hAnsi="Times New Roman"/>
          <w:sz w:val="28"/>
          <w:szCs w:val="28"/>
          <w:highlight w:val="yellow"/>
          <w:lang w:val="uk-UA"/>
        </w:rPr>
        <w:t xml:space="preserve">%; </w:t>
      </w:r>
      <w:r w:rsidR="00CD54E3" w:rsidRPr="003D0E91">
        <w:rPr>
          <w:rFonts w:ascii="Times New Roman" w:hAnsi="Times New Roman"/>
          <w:sz w:val="28"/>
          <w:szCs w:val="28"/>
          <w:highlight w:val="yellow"/>
          <w:lang w:val="uk-UA"/>
        </w:rPr>
        <w:t>101,2</w:t>
      </w:r>
      <w:r w:rsidRPr="003D0E91">
        <w:rPr>
          <w:rFonts w:ascii="Times New Roman" w:hAnsi="Times New Roman"/>
          <w:sz w:val="28"/>
          <w:szCs w:val="28"/>
          <w:highlight w:val="yellow"/>
          <w:lang w:val="uk-UA"/>
        </w:rPr>
        <w:t xml:space="preserve">%; </w:t>
      </w:r>
      <w:r w:rsidR="00CD54E3" w:rsidRPr="003D0E91">
        <w:rPr>
          <w:rFonts w:ascii="Times New Roman" w:hAnsi="Times New Roman"/>
          <w:sz w:val="28"/>
          <w:szCs w:val="28"/>
          <w:highlight w:val="yellow"/>
          <w:lang w:val="uk-UA"/>
        </w:rPr>
        <w:t>111,7</w:t>
      </w:r>
      <w:r w:rsidR="005738E0" w:rsidRPr="003D0E91">
        <w:rPr>
          <w:rFonts w:ascii="Times New Roman" w:hAnsi="Times New Roman"/>
          <w:sz w:val="28"/>
          <w:szCs w:val="28"/>
          <w:highlight w:val="yellow"/>
          <w:lang w:val="uk-UA"/>
        </w:rPr>
        <w:t>%</w:t>
      </w:r>
      <w:r w:rsidR="005738E0" w:rsidRPr="000E12EA">
        <w:rPr>
          <w:rFonts w:ascii="Times New Roman" w:hAnsi="Times New Roman"/>
          <w:sz w:val="28"/>
          <w:szCs w:val="28"/>
          <w:lang w:val="uk-UA"/>
        </w:rPr>
        <w:t xml:space="preserve"> відповідно.</w:t>
      </w:r>
    </w:p>
    <w:p w14:paraId="1B672520" w14:textId="77777777" w:rsidR="003D0E91" w:rsidRDefault="005738E0" w:rsidP="00BD57EC">
      <w:pPr>
        <w:pStyle w:val="affb"/>
        <w:ind w:left="0" w:firstLine="567"/>
        <w:jc w:val="both"/>
        <w:rPr>
          <w:rFonts w:ascii="Times New Roman" w:hAnsi="Times New Roman"/>
          <w:sz w:val="28"/>
          <w:szCs w:val="28"/>
          <w:lang w:val="uk-UA"/>
        </w:rPr>
      </w:pPr>
      <w:r w:rsidRPr="005738E0">
        <w:rPr>
          <w:rFonts w:ascii="Times New Roman" w:hAnsi="Times New Roman"/>
          <w:sz w:val="28"/>
          <w:szCs w:val="28"/>
          <w:lang w:val="uk-UA"/>
        </w:rPr>
        <w:t xml:space="preserve">Власні доходи сільського бюджету громади склали </w:t>
      </w:r>
      <w:r w:rsidR="003D0E91" w:rsidRPr="003D0E91">
        <w:rPr>
          <w:rFonts w:ascii="Times New Roman" w:hAnsi="Times New Roman"/>
          <w:sz w:val="28"/>
          <w:szCs w:val="28"/>
          <w:lang w:val="uk-UA"/>
        </w:rPr>
        <w:t xml:space="preserve">31942,6 </w:t>
      </w:r>
      <w:r w:rsidR="0026354F" w:rsidRPr="0026354F">
        <w:rPr>
          <w:rFonts w:ascii="Times New Roman" w:hAnsi="Times New Roman"/>
          <w:sz w:val="28"/>
          <w:szCs w:val="28"/>
          <w:lang w:val="uk-UA"/>
        </w:rPr>
        <w:t xml:space="preserve">тис.грн, </w:t>
      </w:r>
      <w:r w:rsidR="00FB6D09">
        <w:rPr>
          <w:rFonts w:ascii="Times New Roman" w:hAnsi="Times New Roman"/>
          <w:sz w:val="28"/>
          <w:szCs w:val="28"/>
          <w:lang w:val="uk-UA"/>
        </w:rPr>
        <w:t xml:space="preserve">                              </w:t>
      </w:r>
      <w:r w:rsidR="0026354F" w:rsidRPr="0026354F">
        <w:rPr>
          <w:rFonts w:ascii="Times New Roman" w:hAnsi="Times New Roman"/>
          <w:sz w:val="28"/>
          <w:szCs w:val="28"/>
          <w:lang w:val="uk-UA"/>
        </w:rPr>
        <w:t xml:space="preserve">що забезпечило виконання уточненого планового показника на січень-грудень звітного року на </w:t>
      </w:r>
      <w:r w:rsidR="003D0E91" w:rsidRPr="003D0E91">
        <w:rPr>
          <w:rFonts w:ascii="Times New Roman" w:hAnsi="Times New Roman"/>
          <w:sz w:val="28"/>
          <w:szCs w:val="28"/>
          <w:lang w:val="uk-UA"/>
        </w:rPr>
        <w:t xml:space="preserve">101,7%. Питома вага власних доходів загального фонду бюджету громади в загальному обсязі доходів загального фонду складає 61,9%. Середньомісячні надходження власних доходів загального фонду склали </w:t>
      </w:r>
      <w:r w:rsidR="003D0E91">
        <w:rPr>
          <w:rFonts w:ascii="Times New Roman" w:hAnsi="Times New Roman"/>
          <w:sz w:val="28"/>
          <w:szCs w:val="28"/>
          <w:lang w:val="uk-UA"/>
        </w:rPr>
        <w:t xml:space="preserve">                     </w:t>
      </w:r>
      <w:r w:rsidR="003D0E91" w:rsidRPr="003D0E91">
        <w:rPr>
          <w:rFonts w:ascii="Times New Roman" w:hAnsi="Times New Roman"/>
          <w:sz w:val="28"/>
          <w:szCs w:val="28"/>
          <w:lang w:val="uk-UA"/>
        </w:rPr>
        <w:t>2661,9 тис.гривень.</w:t>
      </w:r>
      <w:r w:rsidR="003D0E91">
        <w:rPr>
          <w:rFonts w:ascii="Times New Roman" w:hAnsi="Times New Roman"/>
          <w:sz w:val="28"/>
          <w:szCs w:val="28"/>
          <w:lang w:val="uk-UA"/>
        </w:rPr>
        <w:t xml:space="preserve"> </w:t>
      </w:r>
    </w:p>
    <w:p w14:paraId="3EA6B746" w14:textId="77777777" w:rsidR="00271209" w:rsidRPr="00271209" w:rsidRDefault="00271209" w:rsidP="00271209">
      <w:pPr>
        <w:pStyle w:val="affb"/>
        <w:ind w:left="0" w:firstLine="567"/>
        <w:jc w:val="both"/>
        <w:rPr>
          <w:rFonts w:ascii="Times New Roman" w:hAnsi="Times New Roman"/>
          <w:sz w:val="28"/>
          <w:szCs w:val="28"/>
          <w:lang w:val="uk-UA"/>
        </w:rPr>
      </w:pPr>
      <w:r w:rsidRPr="00271209">
        <w:rPr>
          <w:rFonts w:ascii="Times New Roman" w:hAnsi="Times New Roman"/>
          <w:sz w:val="28"/>
          <w:szCs w:val="28"/>
          <w:lang w:val="uk-UA"/>
        </w:rPr>
        <w:t>У структурі власних доходів загального фонду бюджету громади               найбільшу питому вагу за показниками річного бюджету та фактичними             надходженнями звітного року складають:</w:t>
      </w:r>
    </w:p>
    <w:p w14:paraId="1CD1C0E3" w14:textId="77777777" w:rsidR="00271209" w:rsidRPr="00271209" w:rsidRDefault="00271209" w:rsidP="00271209">
      <w:pPr>
        <w:pStyle w:val="affb"/>
        <w:ind w:left="0" w:firstLine="567"/>
        <w:rPr>
          <w:rFonts w:ascii="Times New Roman" w:hAnsi="Times New Roman"/>
          <w:sz w:val="28"/>
          <w:szCs w:val="28"/>
          <w:lang w:val="uk-UA"/>
        </w:rPr>
      </w:pPr>
      <w:r w:rsidRPr="00271209">
        <w:rPr>
          <w:rFonts w:ascii="Times New Roman" w:hAnsi="Times New Roman"/>
          <w:sz w:val="28"/>
          <w:szCs w:val="28"/>
          <w:lang w:val="uk-UA"/>
        </w:rPr>
        <w:t>-</w:t>
      </w:r>
      <w:r w:rsidRPr="00271209">
        <w:rPr>
          <w:rFonts w:ascii="Times New Roman" w:hAnsi="Times New Roman"/>
          <w:sz w:val="28"/>
          <w:szCs w:val="28"/>
          <w:lang w:val="uk-UA"/>
        </w:rPr>
        <w:tab/>
        <w:t>податок на доходи фізичних осіб (64,6% за планом та 66,2% за фактом);</w:t>
      </w:r>
    </w:p>
    <w:p w14:paraId="35E190BE" w14:textId="77777777" w:rsidR="00271209" w:rsidRPr="00271209" w:rsidRDefault="00271209" w:rsidP="00271209">
      <w:pPr>
        <w:pStyle w:val="affb"/>
        <w:ind w:left="0" w:firstLine="567"/>
        <w:rPr>
          <w:rFonts w:ascii="Times New Roman" w:hAnsi="Times New Roman"/>
          <w:sz w:val="28"/>
          <w:szCs w:val="28"/>
          <w:lang w:val="uk-UA"/>
        </w:rPr>
      </w:pPr>
      <w:r w:rsidRPr="00271209">
        <w:rPr>
          <w:rFonts w:ascii="Times New Roman" w:hAnsi="Times New Roman"/>
          <w:sz w:val="28"/>
          <w:szCs w:val="28"/>
          <w:lang w:val="uk-UA"/>
        </w:rPr>
        <w:t>-</w:t>
      </w:r>
      <w:r w:rsidRPr="00271209">
        <w:rPr>
          <w:rFonts w:ascii="Times New Roman" w:hAnsi="Times New Roman"/>
          <w:sz w:val="28"/>
          <w:szCs w:val="28"/>
          <w:lang w:val="uk-UA"/>
        </w:rPr>
        <w:tab/>
        <w:t>плата за землю (10,4% та 11,1% відповідно);</w:t>
      </w:r>
      <w:r w:rsidRPr="00271209">
        <w:rPr>
          <w:rFonts w:ascii="Times New Roman" w:hAnsi="Times New Roman"/>
          <w:sz w:val="28"/>
          <w:szCs w:val="28"/>
          <w:lang w:val="uk-UA"/>
        </w:rPr>
        <w:tab/>
      </w:r>
    </w:p>
    <w:p w14:paraId="297A9F6B" w14:textId="77777777" w:rsidR="00271209" w:rsidRPr="00271209" w:rsidRDefault="00271209" w:rsidP="00271209">
      <w:pPr>
        <w:pStyle w:val="affb"/>
        <w:ind w:left="0" w:firstLine="567"/>
        <w:rPr>
          <w:rFonts w:ascii="Times New Roman" w:hAnsi="Times New Roman"/>
          <w:sz w:val="28"/>
          <w:szCs w:val="28"/>
          <w:lang w:val="uk-UA"/>
        </w:rPr>
      </w:pPr>
      <w:r w:rsidRPr="00271209">
        <w:rPr>
          <w:rFonts w:ascii="Times New Roman" w:hAnsi="Times New Roman"/>
          <w:sz w:val="28"/>
          <w:szCs w:val="28"/>
          <w:lang w:val="uk-UA"/>
        </w:rPr>
        <w:t>-</w:t>
      </w:r>
      <w:r w:rsidRPr="00271209">
        <w:rPr>
          <w:rFonts w:ascii="Times New Roman" w:hAnsi="Times New Roman"/>
          <w:sz w:val="28"/>
          <w:szCs w:val="28"/>
          <w:lang w:val="uk-UA"/>
        </w:rPr>
        <w:tab/>
        <w:t>акцизний податок (3,3% та 2,9% відповідно);</w:t>
      </w:r>
    </w:p>
    <w:p w14:paraId="60428FE8" w14:textId="77777777" w:rsidR="00271209" w:rsidRPr="00271209" w:rsidRDefault="00271209" w:rsidP="00271209">
      <w:pPr>
        <w:pStyle w:val="affb"/>
        <w:ind w:left="0" w:firstLine="567"/>
        <w:rPr>
          <w:rFonts w:ascii="Times New Roman" w:hAnsi="Times New Roman"/>
          <w:sz w:val="28"/>
          <w:szCs w:val="28"/>
          <w:lang w:val="uk-UA"/>
        </w:rPr>
      </w:pPr>
      <w:r w:rsidRPr="00271209">
        <w:rPr>
          <w:rFonts w:ascii="Times New Roman" w:hAnsi="Times New Roman"/>
          <w:sz w:val="28"/>
          <w:szCs w:val="28"/>
          <w:lang w:val="uk-UA"/>
        </w:rPr>
        <w:t>-</w:t>
      </w:r>
      <w:r w:rsidRPr="00271209">
        <w:rPr>
          <w:rFonts w:ascii="Times New Roman" w:hAnsi="Times New Roman"/>
          <w:sz w:val="28"/>
          <w:szCs w:val="28"/>
          <w:lang w:val="uk-UA"/>
        </w:rPr>
        <w:tab/>
        <w:t>єдиний податок (14,6% та 12,4% відповідно).</w:t>
      </w:r>
    </w:p>
    <w:p w14:paraId="74978E6C" w14:textId="77777777" w:rsidR="00271209" w:rsidRPr="00271209" w:rsidRDefault="00271209" w:rsidP="00271209">
      <w:pPr>
        <w:pStyle w:val="affb"/>
        <w:ind w:left="0" w:firstLine="567"/>
        <w:jc w:val="both"/>
        <w:rPr>
          <w:rFonts w:ascii="Times New Roman" w:hAnsi="Times New Roman"/>
          <w:sz w:val="28"/>
          <w:szCs w:val="28"/>
          <w:lang w:val="uk-UA"/>
        </w:rPr>
      </w:pPr>
      <w:r w:rsidRPr="00271209">
        <w:rPr>
          <w:rFonts w:ascii="Times New Roman" w:hAnsi="Times New Roman"/>
          <w:sz w:val="28"/>
          <w:szCs w:val="28"/>
          <w:lang w:val="uk-UA"/>
        </w:rPr>
        <w:t>Протягом року по факту перевиконання місцевого бюджету було              проведено уточнення річних показників дохідної частини бюджету на суму 2741,7  тис. грн, з них по основних бюджетоутворюючих джерелах:</w:t>
      </w:r>
    </w:p>
    <w:p w14:paraId="753FA896" w14:textId="77777777" w:rsidR="00271209" w:rsidRPr="00271209" w:rsidRDefault="00271209" w:rsidP="00271209">
      <w:pPr>
        <w:pStyle w:val="affb"/>
        <w:ind w:left="0" w:firstLine="567"/>
        <w:rPr>
          <w:rFonts w:ascii="Times New Roman" w:hAnsi="Times New Roman"/>
          <w:sz w:val="28"/>
          <w:szCs w:val="28"/>
          <w:lang w:val="uk-UA"/>
        </w:rPr>
      </w:pPr>
      <w:r w:rsidRPr="00271209">
        <w:rPr>
          <w:rFonts w:ascii="Times New Roman" w:hAnsi="Times New Roman"/>
          <w:sz w:val="28"/>
          <w:szCs w:val="28"/>
          <w:lang w:val="uk-UA"/>
        </w:rPr>
        <w:t>-</w:t>
      </w:r>
      <w:r w:rsidRPr="00271209">
        <w:rPr>
          <w:rFonts w:ascii="Times New Roman" w:hAnsi="Times New Roman"/>
          <w:sz w:val="28"/>
          <w:szCs w:val="28"/>
          <w:lang w:val="uk-UA"/>
        </w:rPr>
        <w:tab/>
        <w:t xml:space="preserve">податку на доходи фізичних осіб – 1816,2 тис. гривень; </w:t>
      </w:r>
    </w:p>
    <w:p w14:paraId="26337D4D" w14:textId="77777777" w:rsidR="00271209" w:rsidRPr="00271209" w:rsidRDefault="00271209" w:rsidP="00271209">
      <w:pPr>
        <w:pStyle w:val="affb"/>
        <w:ind w:left="0" w:firstLine="567"/>
        <w:rPr>
          <w:rFonts w:ascii="Times New Roman" w:hAnsi="Times New Roman"/>
          <w:sz w:val="28"/>
          <w:szCs w:val="28"/>
          <w:lang w:val="uk-UA"/>
        </w:rPr>
      </w:pPr>
      <w:r w:rsidRPr="00271209">
        <w:rPr>
          <w:rFonts w:ascii="Times New Roman" w:hAnsi="Times New Roman"/>
          <w:sz w:val="28"/>
          <w:szCs w:val="28"/>
          <w:lang w:val="uk-UA"/>
        </w:rPr>
        <w:t>-</w:t>
      </w:r>
      <w:r w:rsidRPr="00271209">
        <w:rPr>
          <w:rFonts w:ascii="Times New Roman" w:hAnsi="Times New Roman"/>
          <w:sz w:val="28"/>
          <w:szCs w:val="28"/>
          <w:lang w:val="uk-UA"/>
        </w:rPr>
        <w:tab/>
        <w:t>акцизному податку – 127,0 тис. гривень;</w:t>
      </w:r>
    </w:p>
    <w:p w14:paraId="205AC1B9" w14:textId="77777777" w:rsidR="00271209" w:rsidRPr="00271209" w:rsidRDefault="00271209" w:rsidP="00271209">
      <w:pPr>
        <w:pStyle w:val="affb"/>
        <w:ind w:left="0" w:firstLine="567"/>
        <w:rPr>
          <w:rFonts w:ascii="Times New Roman" w:hAnsi="Times New Roman"/>
          <w:sz w:val="28"/>
          <w:szCs w:val="28"/>
          <w:lang w:val="uk-UA"/>
        </w:rPr>
      </w:pPr>
      <w:r w:rsidRPr="00271209">
        <w:rPr>
          <w:rFonts w:ascii="Times New Roman" w:hAnsi="Times New Roman"/>
          <w:sz w:val="28"/>
          <w:szCs w:val="28"/>
          <w:lang w:val="uk-UA"/>
        </w:rPr>
        <w:t>-</w:t>
      </w:r>
      <w:r w:rsidRPr="00271209">
        <w:rPr>
          <w:rFonts w:ascii="Times New Roman" w:hAnsi="Times New Roman"/>
          <w:sz w:val="28"/>
          <w:szCs w:val="28"/>
          <w:lang w:val="uk-UA"/>
        </w:rPr>
        <w:tab/>
        <w:t>орендній платі– 180,0 тис. гривень;</w:t>
      </w:r>
    </w:p>
    <w:p w14:paraId="54C6AC60" w14:textId="77777777" w:rsidR="00271209" w:rsidRPr="00271209" w:rsidRDefault="00271209" w:rsidP="00271209">
      <w:pPr>
        <w:pStyle w:val="affb"/>
        <w:ind w:left="0" w:firstLine="567"/>
        <w:rPr>
          <w:rFonts w:ascii="Times New Roman" w:hAnsi="Times New Roman"/>
          <w:sz w:val="28"/>
          <w:szCs w:val="28"/>
          <w:lang w:val="uk-UA"/>
        </w:rPr>
      </w:pPr>
      <w:r w:rsidRPr="00271209">
        <w:rPr>
          <w:rFonts w:ascii="Times New Roman" w:hAnsi="Times New Roman"/>
          <w:sz w:val="28"/>
          <w:szCs w:val="28"/>
          <w:lang w:val="uk-UA"/>
        </w:rPr>
        <w:t>-</w:t>
      </w:r>
      <w:r w:rsidRPr="00271209">
        <w:rPr>
          <w:rFonts w:ascii="Times New Roman" w:hAnsi="Times New Roman"/>
          <w:sz w:val="28"/>
          <w:szCs w:val="28"/>
          <w:lang w:val="uk-UA"/>
        </w:rPr>
        <w:tab/>
        <w:t>інші надходження  – 618,5 тис. гривень.</w:t>
      </w:r>
    </w:p>
    <w:p w14:paraId="64CFB45E" w14:textId="77777777" w:rsidR="00271209" w:rsidRPr="00271209" w:rsidRDefault="00271209" w:rsidP="00271209">
      <w:pPr>
        <w:pStyle w:val="affb"/>
        <w:ind w:left="0" w:firstLine="567"/>
        <w:jc w:val="both"/>
        <w:rPr>
          <w:rFonts w:ascii="Times New Roman" w:hAnsi="Times New Roman"/>
          <w:sz w:val="28"/>
          <w:szCs w:val="28"/>
          <w:lang w:val="uk-UA"/>
        </w:rPr>
      </w:pPr>
      <w:r w:rsidRPr="00271209">
        <w:rPr>
          <w:rFonts w:ascii="Times New Roman" w:hAnsi="Times New Roman"/>
          <w:sz w:val="28"/>
          <w:szCs w:val="28"/>
          <w:lang w:val="uk-UA"/>
        </w:rPr>
        <w:t xml:space="preserve">Протягом звітного року з суб’єктами господарювання систематично проводилась інформаційно-роз’яснювальна робота з питань дотримання законодавства про працю, зайнятість населення та податкове законодавство. </w:t>
      </w:r>
    </w:p>
    <w:p w14:paraId="0F475DA8" w14:textId="77777777" w:rsidR="00271209" w:rsidRPr="00271209" w:rsidRDefault="00271209" w:rsidP="00271209">
      <w:pPr>
        <w:pStyle w:val="affb"/>
        <w:ind w:left="0" w:firstLine="567"/>
        <w:jc w:val="both"/>
        <w:rPr>
          <w:rFonts w:ascii="Times New Roman" w:hAnsi="Times New Roman"/>
          <w:sz w:val="28"/>
          <w:szCs w:val="28"/>
          <w:lang w:val="uk-UA"/>
        </w:rPr>
      </w:pPr>
      <w:r w:rsidRPr="00271209">
        <w:rPr>
          <w:rFonts w:ascii="Times New Roman" w:hAnsi="Times New Roman"/>
          <w:sz w:val="28"/>
          <w:szCs w:val="28"/>
          <w:lang w:val="uk-UA"/>
        </w:rPr>
        <w:t>З метою контролю за дотриманням земельного законодавства                                     та збільшенням надходжень із плати за землю, на постійному контролі знаходився стан використання земельних ділянок, які перебувають у користуванні на правах оренди.</w:t>
      </w:r>
    </w:p>
    <w:p w14:paraId="3FE0B1E6" w14:textId="77777777" w:rsidR="00271209" w:rsidRPr="00271209" w:rsidRDefault="00271209" w:rsidP="00271209">
      <w:pPr>
        <w:pStyle w:val="affb"/>
        <w:ind w:left="0" w:firstLine="567"/>
        <w:jc w:val="both"/>
        <w:rPr>
          <w:rFonts w:ascii="Times New Roman" w:hAnsi="Times New Roman"/>
          <w:sz w:val="28"/>
          <w:szCs w:val="28"/>
          <w:lang w:val="uk-UA"/>
        </w:rPr>
      </w:pPr>
      <w:r w:rsidRPr="00271209">
        <w:rPr>
          <w:rFonts w:ascii="Times New Roman" w:hAnsi="Times New Roman"/>
          <w:sz w:val="28"/>
          <w:szCs w:val="28"/>
          <w:lang w:val="uk-UA"/>
        </w:rPr>
        <w:t xml:space="preserve">У відповідності з прийнятим рішенням сесії "Про місцеві податки і збори на 2021 рік" в звітному році відбулося зростання надходжень по деяких обов'язкових податках і зборах, які надходять до бюджету громади. </w:t>
      </w:r>
    </w:p>
    <w:p w14:paraId="2A15A36A" w14:textId="77777777" w:rsidR="00271209" w:rsidRPr="00271209" w:rsidRDefault="00271209" w:rsidP="00271209">
      <w:pPr>
        <w:pStyle w:val="affb"/>
        <w:ind w:left="0" w:firstLine="567"/>
        <w:jc w:val="both"/>
        <w:rPr>
          <w:rFonts w:ascii="Times New Roman" w:hAnsi="Times New Roman"/>
          <w:sz w:val="28"/>
          <w:szCs w:val="28"/>
          <w:lang w:val="uk-UA"/>
        </w:rPr>
      </w:pPr>
      <w:r w:rsidRPr="00271209">
        <w:rPr>
          <w:rFonts w:ascii="Times New Roman" w:hAnsi="Times New Roman"/>
          <w:sz w:val="28"/>
          <w:szCs w:val="28"/>
          <w:lang w:val="uk-UA"/>
        </w:rPr>
        <w:t xml:space="preserve">Розпорядженням голови виконавчого комітету Могилівської сільської ради від 27.05.2021 року №61/1-р створено комісію виконавчого комітету з питань забезпечення своєчасності та повноти сплати податків і зборів (обов'язкових </w:t>
      </w:r>
      <w:r w:rsidRPr="00271209">
        <w:rPr>
          <w:rFonts w:ascii="Times New Roman" w:hAnsi="Times New Roman"/>
          <w:sz w:val="28"/>
          <w:szCs w:val="28"/>
          <w:lang w:val="uk-UA"/>
        </w:rPr>
        <w:lastRenderedPageBreak/>
        <w:t>платежів) до державного та місцевого бюджетів, які щоквартально проводить свої засідання на які запрошуються боржники зі сплати податків і зборів.</w:t>
      </w:r>
    </w:p>
    <w:p w14:paraId="1B2AF1B3" w14:textId="77777777" w:rsidR="00271209" w:rsidRPr="00271209" w:rsidRDefault="00271209" w:rsidP="00271209">
      <w:pPr>
        <w:pStyle w:val="affb"/>
        <w:ind w:left="0" w:firstLine="567"/>
        <w:jc w:val="both"/>
        <w:rPr>
          <w:rFonts w:ascii="Times New Roman" w:hAnsi="Times New Roman"/>
          <w:sz w:val="28"/>
          <w:szCs w:val="28"/>
          <w:lang w:val="uk-UA"/>
        </w:rPr>
      </w:pPr>
      <w:r w:rsidRPr="00271209">
        <w:rPr>
          <w:rFonts w:ascii="Times New Roman" w:hAnsi="Times New Roman"/>
          <w:sz w:val="28"/>
          <w:szCs w:val="28"/>
          <w:lang w:val="uk-UA"/>
        </w:rPr>
        <w:t>Систематично здійснюється контроль за надходженнями до сільського бюджету у взаємодії з профільними комісіями при органі місцевого самоврядування.</w:t>
      </w:r>
    </w:p>
    <w:p w14:paraId="7303AE1E" w14:textId="77777777" w:rsidR="002C50F4" w:rsidRDefault="00271209" w:rsidP="00271209">
      <w:pPr>
        <w:pStyle w:val="affb"/>
        <w:spacing w:after="0"/>
        <w:ind w:left="0" w:firstLine="567"/>
        <w:jc w:val="both"/>
        <w:rPr>
          <w:rFonts w:ascii="Times New Roman" w:hAnsi="Times New Roman"/>
          <w:sz w:val="28"/>
          <w:szCs w:val="28"/>
          <w:lang w:val="uk-UA"/>
        </w:rPr>
      </w:pPr>
      <w:r w:rsidRPr="00271209">
        <w:rPr>
          <w:rFonts w:ascii="Times New Roman" w:hAnsi="Times New Roman"/>
          <w:sz w:val="28"/>
          <w:szCs w:val="28"/>
          <w:lang w:val="uk-UA"/>
        </w:rPr>
        <w:t>Збільшення фактичних показників дохідної та видаткової частини  в 2021 році відбулося за рахунок приєднання територій Новопідкрязької та Цибульківської сільських рад до  Могилівської сільської ради згідно рішення від 09.12.2020 № 15-</w:t>
      </w:r>
      <w:r>
        <w:rPr>
          <w:rFonts w:ascii="Times New Roman" w:hAnsi="Times New Roman"/>
          <w:sz w:val="28"/>
          <w:szCs w:val="28"/>
          <w:lang w:val="uk-UA"/>
        </w:rPr>
        <w:t>02/VIII «</w:t>
      </w:r>
      <w:r w:rsidRPr="00271209">
        <w:rPr>
          <w:rFonts w:ascii="Times New Roman" w:hAnsi="Times New Roman"/>
          <w:sz w:val="28"/>
          <w:szCs w:val="28"/>
          <w:lang w:val="uk-UA"/>
        </w:rPr>
        <w:t>Про початок реорганізації Новопідкрязької сільської ради та Цибульківської сільської ради шляхом приєднання</w:t>
      </w:r>
      <w:r w:rsidR="002C50F4">
        <w:rPr>
          <w:rFonts w:ascii="Times New Roman" w:hAnsi="Times New Roman"/>
          <w:sz w:val="28"/>
          <w:szCs w:val="28"/>
          <w:lang w:val="uk-UA"/>
        </w:rPr>
        <w:t xml:space="preserve"> до Могилівської сільської ради». </w:t>
      </w:r>
    </w:p>
    <w:p w14:paraId="5CCD2E98" w14:textId="77777777" w:rsidR="006838C9" w:rsidRPr="006838C9" w:rsidRDefault="006838C9" w:rsidP="006838C9">
      <w:pPr>
        <w:pStyle w:val="affb"/>
        <w:ind w:left="0" w:firstLine="567"/>
        <w:jc w:val="both"/>
        <w:rPr>
          <w:rFonts w:ascii="Times New Roman" w:hAnsi="Times New Roman"/>
          <w:sz w:val="28"/>
          <w:szCs w:val="28"/>
          <w:lang w:val="uk-UA"/>
        </w:rPr>
      </w:pPr>
      <w:r w:rsidRPr="006838C9">
        <w:rPr>
          <w:rFonts w:ascii="Times New Roman" w:hAnsi="Times New Roman"/>
          <w:sz w:val="28"/>
          <w:szCs w:val="28"/>
          <w:lang w:val="uk-UA"/>
        </w:rPr>
        <w:t xml:space="preserve">Фінансування передбачених Програмою заходів здійснювалось за рахунок коштів підприємств, місцевого бюджету, інвесторів, а також коштів обласного </w:t>
      </w:r>
      <w:r w:rsidR="00433D2D">
        <w:rPr>
          <w:rFonts w:ascii="Times New Roman" w:hAnsi="Times New Roman"/>
          <w:sz w:val="28"/>
          <w:szCs w:val="28"/>
          <w:lang w:val="uk-UA"/>
        </w:rPr>
        <w:t xml:space="preserve">                 </w:t>
      </w:r>
      <w:r w:rsidRPr="006838C9">
        <w:rPr>
          <w:rFonts w:ascii="Times New Roman" w:hAnsi="Times New Roman"/>
          <w:sz w:val="28"/>
          <w:szCs w:val="28"/>
          <w:lang w:val="uk-UA"/>
        </w:rPr>
        <w:t>та державного бюджету, що спрямовувались на реалізацію цільових програм.</w:t>
      </w:r>
    </w:p>
    <w:p w14:paraId="46815C14" w14:textId="77E4FE15" w:rsidR="006838C9" w:rsidRDefault="006838C9" w:rsidP="006838C9">
      <w:pPr>
        <w:pStyle w:val="affb"/>
        <w:ind w:left="0" w:firstLine="567"/>
        <w:jc w:val="both"/>
        <w:rPr>
          <w:rFonts w:ascii="Times New Roman" w:hAnsi="Times New Roman"/>
          <w:sz w:val="28"/>
          <w:szCs w:val="28"/>
          <w:lang w:val="uk-UA"/>
        </w:rPr>
      </w:pPr>
      <w:r w:rsidRPr="006838C9">
        <w:rPr>
          <w:rFonts w:ascii="Times New Roman" w:hAnsi="Times New Roman"/>
          <w:sz w:val="28"/>
          <w:szCs w:val="28"/>
          <w:lang w:val="uk-UA"/>
        </w:rPr>
        <w:t xml:space="preserve">Відповідно до Закону України </w:t>
      </w:r>
      <w:r w:rsidR="00E603E5">
        <w:rPr>
          <w:rFonts w:ascii="Times New Roman" w:hAnsi="Times New Roman"/>
          <w:sz w:val="28"/>
          <w:szCs w:val="28"/>
          <w:lang w:val="uk-UA"/>
        </w:rPr>
        <w:t>"</w:t>
      </w:r>
      <w:r w:rsidRPr="006838C9">
        <w:rPr>
          <w:rFonts w:ascii="Times New Roman" w:hAnsi="Times New Roman"/>
          <w:sz w:val="28"/>
          <w:szCs w:val="28"/>
          <w:lang w:val="uk-UA"/>
        </w:rPr>
        <w:t xml:space="preserve">Про Державний бюджет України </w:t>
      </w:r>
      <w:r w:rsidR="00433D2D">
        <w:rPr>
          <w:rFonts w:ascii="Times New Roman" w:hAnsi="Times New Roman"/>
          <w:sz w:val="28"/>
          <w:szCs w:val="28"/>
          <w:lang w:val="uk-UA"/>
        </w:rPr>
        <w:t xml:space="preserve">                                      </w:t>
      </w:r>
      <w:r w:rsidRPr="006838C9">
        <w:rPr>
          <w:rFonts w:ascii="Times New Roman" w:hAnsi="Times New Roman"/>
          <w:sz w:val="28"/>
          <w:szCs w:val="28"/>
          <w:lang w:val="uk-UA"/>
        </w:rPr>
        <w:t>на 20</w:t>
      </w:r>
      <w:r w:rsidR="00F627BA">
        <w:rPr>
          <w:rFonts w:ascii="Times New Roman" w:hAnsi="Times New Roman"/>
          <w:sz w:val="28"/>
          <w:szCs w:val="28"/>
          <w:lang w:val="uk-UA"/>
        </w:rPr>
        <w:t>2</w:t>
      </w:r>
      <w:r w:rsidR="002C50F4">
        <w:rPr>
          <w:rFonts w:ascii="Times New Roman" w:hAnsi="Times New Roman"/>
          <w:sz w:val="28"/>
          <w:szCs w:val="28"/>
          <w:lang w:val="uk-UA"/>
        </w:rPr>
        <w:t>1</w:t>
      </w:r>
      <w:r w:rsidRPr="006838C9">
        <w:rPr>
          <w:rFonts w:ascii="Times New Roman" w:hAnsi="Times New Roman"/>
          <w:sz w:val="28"/>
          <w:szCs w:val="28"/>
          <w:lang w:val="uk-UA"/>
        </w:rPr>
        <w:t xml:space="preserve"> рік</w:t>
      </w:r>
      <w:r w:rsidR="00E603E5">
        <w:rPr>
          <w:rFonts w:ascii="Times New Roman" w:hAnsi="Times New Roman"/>
          <w:sz w:val="28"/>
          <w:szCs w:val="28"/>
          <w:lang w:val="uk-UA"/>
        </w:rPr>
        <w:t>"</w:t>
      </w:r>
      <w:r w:rsidRPr="006838C9">
        <w:rPr>
          <w:rFonts w:ascii="Times New Roman" w:hAnsi="Times New Roman"/>
          <w:sz w:val="28"/>
          <w:szCs w:val="28"/>
          <w:lang w:val="uk-UA"/>
        </w:rPr>
        <w:t xml:space="preserve"> Могилівська сільська рада отримала міжбюджетних трансфертів </w:t>
      </w:r>
      <w:r w:rsidR="00433D2D">
        <w:rPr>
          <w:rFonts w:ascii="Times New Roman" w:hAnsi="Times New Roman"/>
          <w:sz w:val="28"/>
          <w:szCs w:val="28"/>
          <w:lang w:val="uk-UA"/>
        </w:rPr>
        <w:t xml:space="preserve">                     </w:t>
      </w:r>
      <w:r w:rsidRPr="006838C9">
        <w:rPr>
          <w:rFonts w:ascii="Times New Roman" w:hAnsi="Times New Roman"/>
          <w:sz w:val="28"/>
          <w:szCs w:val="28"/>
          <w:lang w:val="uk-UA"/>
        </w:rPr>
        <w:t xml:space="preserve">з бюджетів вищого рівня </w:t>
      </w:r>
      <w:r w:rsidR="00824B39" w:rsidRPr="006E6F74">
        <w:rPr>
          <w:rFonts w:ascii="Times New Roman" w:hAnsi="Times New Roman"/>
          <w:sz w:val="28"/>
          <w:szCs w:val="28"/>
          <w:lang w:val="uk-UA"/>
        </w:rPr>
        <w:t xml:space="preserve">на загальну суму </w:t>
      </w:r>
      <w:r w:rsidR="00824B39">
        <w:rPr>
          <w:rFonts w:ascii="Times New Roman" w:hAnsi="Times New Roman"/>
          <w:sz w:val="28"/>
          <w:szCs w:val="28"/>
          <w:lang w:val="uk-UA"/>
        </w:rPr>
        <w:t>19601,4</w:t>
      </w:r>
      <w:r w:rsidR="00696F67" w:rsidRPr="002C7405">
        <w:rPr>
          <w:rFonts w:ascii="Times New Roman" w:hAnsi="Times New Roman"/>
          <w:sz w:val="28"/>
          <w:szCs w:val="28"/>
          <w:lang w:val="uk-UA"/>
        </w:rPr>
        <w:t xml:space="preserve"> </w:t>
      </w:r>
      <w:r w:rsidRPr="006838C9">
        <w:rPr>
          <w:rFonts w:ascii="Times New Roman" w:hAnsi="Times New Roman"/>
          <w:sz w:val="28"/>
          <w:szCs w:val="28"/>
          <w:lang w:val="uk-UA"/>
        </w:rPr>
        <w:t>тис. грн., зокрема:</w:t>
      </w:r>
    </w:p>
    <w:p w14:paraId="0C493F45" w14:textId="0D9197A3" w:rsidR="006E6F74" w:rsidRPr="006E6F74" w:rsidRDefault="00824B39" w:rsidP="006E6F74">
      <w:pPr>
        <w:pStyle w:val="affb"/>
        <w:ind w:left="0" w:firstLine="567"/>
        <w:rPr>
          <w:rFonts w:ascii="Times New Roman" w:hAnsi="Times New Roman"/>
          <w:sz w:val="28"/>
          <w:szCs w:val="28"/>
          <w:lang w:val="uk-UA"/>
        </w:rPr>
      </w:pPr>
      <w:r>
        <w:rPr>
          <w:rFonts w:ascii="Times New Roman" w:hAnsi="Times New Roman"/>
          <w:sz w:val="28"/>
          <w:szCs w:val="28"/>
          <w:lang w:val="uk-UA"/>
        </w:rPr>
        <w:t>з</w:t>
      </w:r>
      <w:r w:rsidR="006E6F74" w:rsidRPr="006E6F74">
        <w:rPr>
          <w:rFonts w:ascii="Times New Roman" w:hAnsi="Times New Roman"/>
          <w:sz w:val="28"/>
          <w:szCs w:val="28"/>
          <w:lang w:val="uk-UA"/>
        </w:rPr>
        <w:t xml:space="preserve"> державного та обласного бюджетів до бюджету громади надійшл</w:t>
      </w:r>
      <w:r>
        <w:rPr>
          <w:rFonts w:ascii="Times New Roman" w:hAnsi="Times New Roman"/>
          <w:sz w:val="28"/>
          <w:szCs w:val="28"/>
          <w:lang w:val="uk-UA"/>
        </w:rPr>
        <w:t>и</w:t>
      </w:r>
      <w:r w:rsidR="006E6F74" w:rsidRPr="006E6F74">
        <w:rPr>
          <w:rFonts w:ascii="Times New Roman" w:hAnsi="Times New Roman"/>
          <w:sz w:val="28"/>
          <w:szCs w:val="28"/>
          <w:lang w:val="uk-UA"/>
        </w:rPr>
        <w:t xml:space="preserve"> </w:t>
      </w:r>
      <w:r>
        <w:rPr>
          <w:rFonts w:ascii="Times New Roman" w:hAnsi="Times New Roman"/>
          <w:sz w:val="28"/>
          <w:szCs w:val="28"/>
          <w:lang w:val="uk-UA"/>
        </w:rPr>
        <w:t xml:space="preserve">такі </w:t>
      </w:r>
      <w:r w:rsidR="006E6F74" w:rsidRPr="006E6F74">
        <w:rPr>
          <w:rFonts w:ascii="Times New Roman" w:hAnsi="Times New Roman"/>
          <w:sz w:val="28"/>
          <w:szCs w:val="28"/>
          <w:lang w:val="uk-UA"/>
        </w:rPr>
        <w:t>дотаці</w:t>
      </w:r>
      <w:r>
        <w:rPr>
          <w:rFonts w:ascii="Times New Roman" w:hAnsi="Times New Roman"/>
          <w:sz w:val="28"/>
          <w:szCs w:val="28"/>
          <w:lang w:val="uk-UA"/>
        </w:rPr>
        <w:t>ї</w:t>
      </w:r>
      <w:r w:rsidR="006E6F74" w:rsidRPr="006E6F74">
        <w:rPr>
          <w:rFonts w:ascii="Times New Roman" w:hAnsi="Times New Roman"/>
          <w:sz w:val="28"/>
          <w:szCs w:val="28"/>
          <w:lang w:val="uk-UA"/>
        </w:rPr>
        <w:t xml:space="preserve"> та субвенці</w:t>
      </w:r>
      <w:r w:rsidR="006D0829">
        <w:rPr>
          <w:rFonts w:ascii="Times New Roman" w:hAnsi="Times New Roman"/>
          <w:sz w:val="28"/>
          <w:szCs w:val="28"/>
          <w:lang w:val="uk-UA"/>
        </w:rPr>
        <w:t>ї</w:t>
      </w:r>
      <w:r w:rsidR="006E6F74" w:rsidRPr="006E6F74">
        <w:rPr>
          <w:rFonts w:ascii="Times New Roman" w:hAnsi="Times New Roman"/>
          <w:sz w:val="28"/>
          <w:szCs w:val="28"/>
          <w:lang w:val="uk-UA"/>
        </w:rPr>
        <w:t>:</w:t>
      </w:r>
    </w:p>
    <w:p w14:paraId="710CEF0A" w14:textId="77777777" w:rsidR="006E6F74" w:rsidRPr="006E6F74" w:rsidRDefault="006E6F74" w:rsidP="006E6F74">
      <w:pPr>
        <w:pStyle w:val="affb"/>
        <w:ind w:left="0" w:firstLine="567"/>
        <w:rPr>
          <w:rFonts w:ascii="Times New Roman" w:hAnsi="Times New Roman"/>
          <w:sz w:val="28"/>
          <w:szCs w:val="28"/>
          <w:lang w:val="uk-UA"/>
        </w:rPr>
      </w:pPr>
      <w:r w:rsidRPr="006E6F74">
        <w:rPr>
          <w:rFonts w:ascii="Times New Roman" w:hAnsi="Times New Roman"/>
          <w:sz w:val="28"/>
          <w:szCs w:val="28"/>
          <w:lang w:val="uk-UA"/>
        </w:rPr>
        <w:t>-</w:t>
      </w:r>
      <w:r w:rsidRPr="006E6F74">
        <w:rPr>
          <w:rFonts w:ascii="Times New Roman" w:hAnsi="Times New Roman"/>
          <w:sz w:val="28"/>
          <w:szCs w:val="28"/>
          <w:lang w:val="uk-UA"/>
        </w:rPr>
        <w:tab/>
        <w:t>базова дотація – 1849,2 тис.грн.;</w:t>
      </w:r>
    </w:p>
    <w:p w14:paraId="183B3C96" w14:textId="77777777" w:rsidR="006E6F74" w:rsidRPr="006E6F74" w:rsidRDefault="006E6F74" w:rsidP="006E6F74">
      <w:pPr>
        <w:pStyle w:val="affb"/>
        <w:ind w:left="0" w:firstLine="567"/>
        <w:rPr>
          <w:rFonts w:ascii="Times New Roman" w:hAnsi="Times New Roman"/>
          <w:sz w:val="28"/>
          <w:szCs w:val="28"/>
          <w:lang w:val="uk-UA"/>
        </w:rPr>
      </w:pPr>
      <w:r w:rsidRPr="006E6F74">
        <w:rPr>
          <w:rFonts w:ascii="Times New Roman" w:hAnsi="Times New Roman"/>
          <w:sz w:val="28"/>
          <w:szCs w:val="28"/>
          <w:lang w:val="uk-UA"/>
        </w:rPr>
        <w:t>-</w:t>
      </w:r>
      <w:r w:rsidRPr="006E6F74">
        <w:rPr>
          <w:rFonts w:ascii="Times New Roman" w:hAnsi="Times New Roman"/>
          <w:sz w:val="28"/>
          <w:szCs w:val="28"/>
          <w:lang w:val="uk-UA"/>
        </w:rPr>
        <w:tab/>
        <w:t>освітня субвенція з державного бюджету – 15791,0 тис. грн.;</w:t>
      </w:r>
    </w:p>
    <w:p w14:paraId="338FF3FA" w14:textId="77777777" w:rsidR="006E6F74" w:rsidRPr="006E6F74" w:rsidRDefault="006E6F74" w:rsidP="006E6F74">
      <w:pPr>
        <w:pStyle w:val="affb"/>
        <w:ind w:left="0" w:firstLine="567"/>
        <w:rPr>
          <w:rFonts w:ascii="Times New Roman" w:hAnsi="Times New Roman"/>
          <w:sz w:val="28"/>
          <w:szCs w:val="28"/>
          <w:lang w:val="uk-UA"/>
        </w:rPr>
      </w:pPr>
      <w:r w:rsidRPr="006E6F74">
        <w:rPr>
          <w:rFonts w:ascii="Times New Roman" w:hAnsi="Times New Roman"/>
          <w:sz w:val="28"/>
          <w:szCs w:val="28"/>
          <w:lang w:val="uk-UA"/>
        </w:rPr>
        <w:t>-</w:t>
      </w:r>
      <w:r w:rsidRPr="006E6F74">
        <w:rPr>
          <w:rFonts w:ascii="Times New Roman" w:hAnsi="Times New Roman"/>
          <w:sz w:val="28"/>
          <w:szCs w:val="28"/>
          <w:lang w:val="uk-UA"/>
        </w:rPr>
        <w:tab/>
        <w:t>субвенція з державного бюджету на розвиток мережі центрів надання адміністративних послуг  – 310,0 тис. грн.;</w:t>
      </w:r>
    </w:p>
    <w:p w14:paraId="348F7B1D" w14:textId="77777777" w:rsidR="006E6F74" w:rsidRPr="006E6F74" w:rsidRDefault="006E6F74" w:rsidP="006E6F74">
      <w:pPr>
        <w:pStyle w:val="affb"/>
        <w:ind w:left="0" w:firstLine="567"/>
        <w:rPr>
          <w:rFonts w:ascii="Times New Roman" w:hAnsi="Times New Roman"/>
          <w:sz w:val="28"/>
          <w:szCs w:val="28"/>
          <w:lang w:val="uk-UA"/>
        </w:rPr>
      </w:pPr>
      <w:r w:rsidRPr="006E6F74">
        <w:rPr>
          <w:rFonts w:ascii="Times New Roman" w:hAnsi="Times New Roman"/>
          <w:sz w:val="28"/>
          <w:szCs w:val="28"/>
          <w:lang w:val="uk-UA"/>
        </w:rPr>
        <w:t>-</w:t>
      </w:r>
      <w:r w:rsidRPr="006E6F74">
        <w:rPr>
          <w:rFonts w:ascii="Times New Roman" w:hAnsi="Times New Roman"/>
          <w:sz w:val="28"/>
          <w:szCs w:val="28"/>
          <w:lang w:val="uk-UA"/>
        </w:rPr>
        <w:tab/>
        <w:t>субвенція з державного бюджету на реалізацію заходів, спрямованих на підвищення доступності широкосмугового доступу до Інтернету в сільській місцевості  – 71,0 тис. грн.;</w:t>
      </w:r>
    </w:p>
    <w:p w14:paraId="7F72D156" w14:textId="77777777" w:rsidR="006E6F74" w:rsidRPr="006E6F74" w:rsidRDefault="006E6F74" w:rsidP="006E6F74">
      <w:pPr>
        <w:pStyle w:val="affb"/>
        <w:ind w:left="0" w:firstLine="567"/>
        <w:rPr>
          <w:rFonts w:ascii="Times New Roman" w:hAnsi="Times New Roman"/>
          <w:sz w:val="28"/>
          <w:szCs w:val="28"/>
          <w:lang w:val="uk-UA"/>
        </w:rPr>
      </w:pPr>
      <w:r w:rsidRPr="006E6F74">
        <w:rPr>
          <w:rFonts w:ascii="Times New Roman" w:hAnsi="Times New Roman"/>
          <w:sz w:val="28"/>
          <w:szCs w:val="28"/>
          <w:lang w:val="uk-UA"/>
        </w:rPr>
        <w:t>-</w:t>
      </w:r>
      <w:r w:rsidRPr="006E6F74">
        <w:rPr>
          <w:rFonts w:ascii="Times New Roman" w:hAnsi="Times New Roman"/>
          <w:sz w:val="28"/>
          <w:szCs w:val="28"/>
          <w:lang w:val="uk-UA"/>
        </w:rPr>
        <w:tab/>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811,4 тис. грн.;</w:t>
      </w:r>
    </w:p>
    <w:p w14:paraId="72D5CD38" w14:textId="77777777" w:rsidR="006E6F74" w:rsidRPr="006E6F74" w:rsidRDefault="006E6F74" w:rsidP="006E6F74">
      <w:pPr>
        <w:pStyle w:val="affb"/>
        <w:ind w:left="0" w:firstLine="567"/>
        <w:rPr>
          <w:rFonts w:ascii="Times New Roman" w:hAnsi="Times New Roman"/>
          <w:sz w:val="28"/>
          <w:szCs w:val="28"/>
          <w:lang w:val="uk-UA"/>
        </w:rPr>
      </w:pPr>
      <w:r w:rsidRPr="006E6F74">
        <w:rPr>
          <w:rFonts w:ascii="Times New Roman" w:hAnsi="Times New Roman"/>
          <w:sz w:val="28"/>
          <w:szCs w:val="28"/>
          <w:lang w:val="uk-UA"/>
        </w:rPr>
        <w:t>-</w:t>
      </w:r>
      <w:r w:rsidRPr="006E6F74">
        <w:rPr>
          <w:rFonts w:ascii="Times New Roman" w:hAnsi="Times New Roman"/>
          <w:sz w:val="28"/>
          <w:szCs w:val="28"/>
          <w:lang w:val="uk-UA"/>
        </w:rPr>
        <w:tab/>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222,3 тис.грн.;</w:t>
      </w:r>
    </w:p>
    <w:p w14:paraId="0F2EDCA6" w14:textId="77777777" w:rsidR="006E6F74" w:rsidRPr="006E6F74" w:rsidRDefault="006E6F74" w:rsidP="006E6F74">
      <w:pPr>
        <w:pStyle w:val="affb"/>
        <w:ind w:left="0" w:firstLine="567"/>
        <w:rPr>
          <w:rFonts w:ascii="Times New Roman" w:hAnsi="Times New Roman"/>
          <w:sz w:val="28"/>
          <w:szCs w:val="28"/>
          <w:lang w:val="uk-UA"/>
        </w:rPr>
      </w:pPr>
      <w:r w:rsidRPr="006E6F74">
        <w:rPr>
          <w:rFonts w:ascii="Times New Roman" w:hAnsi="Times New Roman"/>
          <w:sz w:val="28"/>
          <w:szCs w:val="28"/>
          <w:lang w:val="uk-UA"/>
        </w:rPr>
        <w:t>-</w:t>
      </w:r>
      <w:r w:rsidRPr="006E6F74">
        <w:rPr>
          <w:rFonts w:ascii="Times New Roman" w:hAnsi="Times New Roman"/>
          <w:sz w:val="28"/>
          <w:szCs w:val="28"/>
          <w:lang w:val="uk-UA"/>
        </w:rPr>
        <w:tab/>
        <w:t>інші субвенції з місцевого бюджету – 447,5 тис.грн.;</w:t>
      </w:r>
    </w:p>
    <w:p w14:paraId="13D39729" w14:textId="77777777" w:rsidR="006E6F74" w:rsidRPr="006E6F74" w:rsidRDefault="006E6F74" w:rsidP="006E6F74">
      <w:pPr>
        <w:pStyle w:val="affb"/>
        <w:ind w:left="0" w:firstLine="567"/>
        <w:rPr>
          <w:rFonts w:ascii="Times New Roman" w:hAnsi="Times New Roman"/>
          <w:sz w:val="28"/>
          <w:szCs w:val="28"/>
          <w:lang w:val="uk-UA"/>
        </w:rPr>
      </w:pPr>
      <w:r w:rsidRPr="006E6F74">
        <w:rPr>
          <w:rFonts w:ascii="Times New Roman" w:hAnsi="Times New Roman"/>
          <w:sz w:val="28"/>
          <w:szCs w:val="28"/>
          <w:lang w:val="uk-UA"/>
        </w:rPr>
        <w:t>-</w:t>
      </w:r>
      <w:r w:rsidRPr="006E6F74">
        <w:rPr>
          <w:rFonts w:ascii="Times New Roman" w:hAnsi="Times New Roman"/>
          <w:sz w:val="28"/>
          <w:szCs w:val="28"/>
          <w:lang w:val="uk-UA"/>
        </w:rPr>
        <w:tab/>
        <w:t>субвенція з місцевого бюджету на реалізацію заходів, спрямованих на розвиток системи охорони здоров’я у сільській місцевості, за рахунок залишку коштів відповідної субвенції з державного бюджету, що утворився на початок бюджетного періоду  – 99,0 тис. гривень.</w:t>
      </w:r>
    </w:p>
    <w:p w14:paraId="375AC4FB" w14:textId="77777777" w:rsidR="006E6F74" w:rsidRPr="006E6F74" w:rsidRDefault="006E6F74" w:rsidP="006E6F74">
      <w:pPr>
        <w:pStyle w:val="affb"/>
        <w:ind w:left="0" w:firstLine="567"/>
        <w:rPr>
          <w:rFonts w:ascii="Times New Roman" w:hAnsi="Times New Roman"/>
          <w:sz w:val="28"/>
          <w:szCs w:val="28"/>
          <w:lang w:val="uk-UA"/>
        </w:rPr>
      </w:pPr>
    </w:p>
    <w:p w14:paraId="4221DD38" w14:textId="45DDB813" w:rsidR="006E6F74" w:rsidRDefault="006D0829" w:rsidP="006E6F74">
      <w:pPr>
        <w:pStyle w:val="affb"/>
        <w:ind w:left="0" w:firstLine="567"/>
        <w:jc w:val="both"/>
        <w:rPr>
          <w:rFonts w:ascii="Times New Roman" w:hAnsi="Times New Roman"/>
          <w:sz w:val="28"/>
          <w:szCs w:val="28"/>
          <w:lang w:val="uk-UA"/>
        </w:rPr>
      </w:pPr>
      <w:r>
        <w:rPr>
          <w:rFonts w:ascii="Times New Roman" w:hAnsi="Times New Roman"/>
          <w:sz w:val="28"/>
          <w:szCs w:val="28"/>
          <w:lang w:val="uk-UA"/>
        </w:rPr>
        <w:lastRenderedPageBreak/>
        <w:t>Крім цього, з</w:t>
      </w:r>
      <w:r w:rsidR="006E6F74" w:rsidRPr="006E6F74">
        <w:rPr>
          <w:rFonts w:ascii="Times New Roman" w:hAnsi="Times New Roman"/>
          <w:sz w:val="28"/>
          <w:szCs w:val="28"/>
          <w:lang w:val="uk-UA"/>
        </w:rPr>
        <w:t xml:space="preserve"> бюджету  Ляшківською ТГ до бюджету Могилівської ТГ перерахована інша дотаці</w:t>
      </w:r>
      <w:r>
        <w:rPr>
          <w:rFonts w:ascii="Times New Roman" w:hAnsi="Times New Roman"/>
          <w:sz w:val="28"/>
          <w:szCs w:val="28"/>
          <w:lang w:val="uk-UA"/>
        </w:rPr>
        <w:t>я</w:t>
      </w:r>
      <w:r w:rsidR="006E6F74" w:rsidRPr="006E6F74">
        <w:rPr>
          <w:rFonts w:ascii="Times New Roman" w:hAnsi="Times New Roman"/>
          <w:sz w:val="28"/>
          <w:szCs w:val="28"/>
          <w:lang w:val="uk-UA"/>
        </w:rPr>
        <w:t xml:space="preserve"> з місцевого бюджету  на утримання працівника  по обслуговуванню в розмірі 100,3 тис.гривень.</w:t>
      </w:r>
    </w:p>
    <w:p w14:paraId="1F0302BE" w14:textId="77777777" w:rsidR="00A02857" w:rsidRDefault="00A02857" w:rsidP="006E6F74">
      <w:pPr>
        <w:pStyle w:val="affb"/>
        <w:ind w:left="0" w:firstLine="567"/>
        <w:jc w:val="both"/>
        <w:rPr>
          <w:rFonts w:ascii="Times New Roman" w:hAnsi="Times New Roman"/>
          <w:sz w:val="28"/>
          <w:szCs w:val="28"/>
          <w:lang w:val="uk-UA"/>
        </w:rPr>
      </w:pPr>
    </w:p>
    <w:p w14:paraId="5C5E5150" w14:textId="7192924A" w:rsidR="00635FDE" w:rsidRPr="00092356" w:rsidRDefault="008B6A7B" w:rsidP="008B6A7B">
      <w:pPr>
        <w:pStyle w:val="affb"/>
        <w:ind w:left="0" w:firstLine="567"/>
        <w:jc w:val="both"/>
        <w:rPr>
          <w:rFonts w:ascii="Times New Roman" w:hAnsi="Times New Roman"/>
          <w:sz w:val="28"/>
          <w:szCs w:val="28"/>
          <w:lang w:val="uk-UA"/>
        </w:rPr>
      </w:pPr>
      <w:r w:rsidRPr="00092356">
        <w:rPr>
          <w:rFonts w:ascii="Times New Roman" w:hAnsi="Times New Roman"/>
          <w:sz w:val="28"/>
          <w:szCs w:val="28"/>
          <w:lang w:val="uk-UA"/>
        </w:rPr>
        <w:t>З</w:t>
      </w:r>
      <w:r w:rsidR="00A02857">
        <w:rPr>
          <w:rFonts w:ascii="Times New Roman" w:hAnsi="Times New Roman"/>
          <w:sz w:val="28"/>
          <w:szCs w:val="28"/>
          <w:lang w:val="uk-UA"/>
        </w:rPr>
        <w:t xml:space="preserve"> бюджету Могилівської </w:t>
      </w:r>
      <w:r w:rsidRPr="00092356">
        <w:rPr>
          <w:rFonts w:ascii="Times New Roman" w:hAnsi="Times New Roman"/>
          <w:sz w:val="28"/>
          <w:szCs w:val="28"/>
          <w:lang w:val="uk-UA"/>
        </w:rPr>
        <w:t>ТГ</w:t>
      </w:r>
      <w:r w:rsidR="00FB6D09" w:rsidRPr="00092356">
        <w:rPr>
          <w:rFonts w:ascii="Times New Roman" w:hAnsi="Times New Roman"/>
          <w:sz w:val="28"/>
          <w:szCs w:val="28"/>
          <w:lang w:val="uk-UA"/>
        </w:rPr>
        <w:t xml:space="preserve"> </w:t>
      </w:r>
      <w:r w:rsidR="00635FDE" w:rsidRPr="00092356">
        <w:rPr>
          <w:rFonts w:ascii="Times New Roman" w:hAnsi="Times New Roman"/>
          <w:sz w:val="28"/>
          <w:szCs w:val="28"/>
          <w:lang w:val="uk-UA"/>
        </w:rPr>
        <w:t>передано:</w:t>
      </w:r>
    </w:p>
    <w:p w14:paraId="075DA447" w14:textId="518CEF31" w:rsidR="008B6A7B" w:rsidRPr="00092356" w:rsidRDefault="008B6A7B" w:rsidP="00D93ACE">
      <w:pPr>
        <w:ind w:firstLine="567"/>
        <w:rPr>
          <w:b/>
        </w:rPr>
      </w:pPr>
      <w:r w:rsidRPr="00092356">
        <w:rPr>
          <w:b/>
        </w:rPr>
        <w:t>до обласного бюджету</w:t>
      </w:r>
      <w:r w:rsidR="00A02857">
        <w:rPr>
          <w:b/>
        </w:rPr>
        <w:t xml:space="preserve"> на</w:t>
      </w:r>
      <w:r w:rsidR="00635FDE" w:rsidRPr="00092356">
        <w:rPr>
          <w:b/>
        </w:rPr>
        <w:t>:</w:t>
      </w:r>
      <w:r w:rsidRPr="00092356">
        <w:rPr>
          <w:b/>
        </w:rPr>
        <w:t xml:space="preserve"> </w:t>
      </w:r>
    </w:p>
    <w:p w14:paraId="1B396953" w14:textId="4E7415A3" w:rsidR="006D0829" w:rsidRPr="006D0829" w:rsidRDefault="006D0829" w:rsidP="00A02857">
      <w:pPr>
        <w:ind w:firstLine="284"/>
      </w:pPr>
      <w:r w:rsidRPr="006D0829">
        <w:t>-</w:t>
      </w:r>
      <w:r w:rsidRPr="006D0829">
        <w:tab/>
        <w:t>створення і використання матеріальних резервів для запобігання та ліквідації надзвичайних ситуацій техногенного і природного характеру та їх наслідків Управлінню цивільного захисту Дніпропетровської облдержадміністрації –</w:t>
      </w:r>
      <w:r>
        <w:t xml:space="preserve"> </w:t>
      </w:r>
      <w:r w:rsidRPr="006D0829">
        <w:t>9,1  тис.гривень;</w:t>
      </w:r>
    </w:p>
    <w:p w14:paraId="048A4B2E" w14:textId="0E7A51D2" w:rsidR="006D0829" w:rsidRPr="006D0829" w:rsidRDefault="006D0829" w:rsidP="00A02857">
      <w:pPr>
        <w:ind w:firstLine="284"/>
      </w:pPr>
      <w:r w:rsidRPr="006D0829">
        <w:t>-</w:t>
      </w:r>
      <w:r w:rsidRPr="006D0829">
        <w:tab/>
        <w:t>інші субвенції обласному бюджету для  співфінансування шкільного автобуса</w:t>
      </w:r>
      <w:r>
        <w:t xml:space="preserve"> </w:t>
      </w:r>
      <w:r w:rsidRPr="006D0829">
        <w:t>–</w:t>
      </w:r>
      <w:r>
        <w:t xml:space="preserve"> </w:t>
      </w:r>
      <w:r w:rsidRPr="006D0829">
        <w:t>167,2 тис.гривень;</w:t>
      </w:r>
    </w:p>
    <w:p w14:paraId="566EFBD5" w14:textId="15DFA165" w:rsidR="006D0829" w:rsidRDefault="006D0829" w:rsidP="00A02857">
      <w:pPr>
        <w:ind w:firstLine="284"/>
      </w:pPr>
      <w:r w:rsidRPr="006D0829">
        <w:t>-</w:t>
      </w:r>
      <w:r w:rsidRPr="006D0829">
        <w:tab/>
        <w:t xml:space="preserve">співфінансування на придбання ноутбуків для педагогічних працівників комунальних закладів загальної середньої освіти </w:t>
      </w:r>
      <w:r w:rsidRPr="006D0829">
        <w:t>–</w:t>
      </w:r>
      <w:r>
        <w:t xml:space="preserve"> </w:t>
      </w:r>
      <w:r w:rsidRPr="006D0829">
        <w:t>20,0 тис.гривень.</w:t>
      </w:r>
    </w:p>
    <w:p w14:paraId="6B58612D" w14:textId="77777777" w:rsidR="00DF058D" w:rsidRDefault="00635FDE" w:rsidP="00DF058D">
      <w:pPr>
        <w:pStyle w:val="affb"/>
        <w:spacing w:after="0"/>
        <w:ind w:left="426" w:firstLine="141"/>
        <w:rPr>
          <w:rFonts w:ascii="Times New Roman" w:hAnsi="Times New Roman"/>
          <w:b/>
          <w:position w:val="6"/>
          <w:sz w:val="28"/>
          <w:szCs w:val="28"/>
          <w:lang w:val="uk-UA"/>
        </w:rPr>
      </w:pPr>
      <w:r w:rsidRPr="00C069C4">
        <w:rPr>
          <w:rFonts w:ascii="Times New Roman" w:hAnsi="Times New Roman"/>
          <w:b/>
          <w:position w:val="6"/>
          <w:sz w:val="28"/>
          <w:szCs w:val="28"/>
          <w:lang w:val="uk-UA"/>
        </w:rPr>
        <w:t>д</w:t>
      </w:r>
      <w:r w:rsidR="00FB6D09" w:rsidRPr="00C069C4">
        <w:rPr>
          <w:rFonts w:ascii="Times New Roman" w:hAnsi="Times New Roman"/>
          <w:b/>
          <w:position w:val="6"/>
          <w:sz w:val="28"/>
          <w:szCs w:val="28"/>
          <w:lang w:val="uk-UA"/>
        </w:rPr>
        <w:t xml:space="preserve">о </w:t>
      </w:r>
      <w:r w:rsidR="00A02857">
        <w:rPr>
          <w:rFonts w:ascii="Times New Roman" w:hAnsi="Times New Roman"/>
          <w:b/>
          <w:position w:val="6"/>
          <w:sz w:val="28"/>
          <w:szCs w:val="28"/>
          <w:lang w:val="uk-UA"/>
        </w:rPr>
        <w:t>б</w:t>
      </w:r>
      <w:r w:rsidR="00A02857" w:rsidRPr="00A02857">
        <w:rPr>
          <w:rFonts w:ascii="Times New Roman" w:hAnsi="Times New Roman"/>
          <w:b/>
          <w:position w:val="6"/>
          <w:sz w:val="28"/>
          <w:szCs w:val="28"/>
          <w:lang w:val="uk-UA"/>
        </w:rPr>
        <w:t>юджету Дніпровського району на:</w:t>
      </w:r>
    </w:p>
    <w:p w14:paraId="2F9CCD2C" w14:textId="3894FB1A" w:rsidR="00FB6D09" w:rsidRDefault="00A02857" w:rsidP="00DF058D">
      <w:pPr>
        <w:ind w:firstLine="284"/>
      </w:pPr>
      <w:r w:rsidRPr="00A02857">
        <w:t>-</w:t>
      </w:r>
      <w:r w:rsidRPr="00A02857">
        <w:tab/>
        <w:t>виконання заходів Програми розвитку архівної справи комунальної установи "Царичанський районний трудовий архів на 2021 рік" – 80,0 тис. грн. на підтримку архівної справи в районі</w:t>
      </w:r>
      <w:r>
        <w:t>.</w:t>
      </w:r>
    </w:p>
    <w:p w14:paraId="67F8CB78" w14:textId="7ED4575C" w:rsidR="00DF058D" w:rsidRDefault="00DF058D" w:rsidP="00DF058D">
      <w:pPr>
        <w:pStyle w:val="14pt"/>
        <w:ind w:firstLine="567"/>
      </w:pPr>
      <w:r>
        <w:t>до б</w:t>
      </w:r>
      <w:r>
        <w:t xml:space="preserve">юджету  </w:t>
      </w:r>
      <w:r>
        <w:t>Кам’янської</w:t>
      </w:r>
      <w:r>
        <w:t xml:space="preserve"> ТГ:</w:t>
      </w:r>
    </w:p>
    <w:p w14:paraId="2A8CED21" w14:textId="4EA29748" w:rsidR="00DF058D" w:rsidRPr="00A02857" w:rsidRDefault="00DF058D" w:rsidP="00DF058D">
      <w:pPr>
        <w:ind w:firstLine="284"/>
      </w:pPr>
      <w:r>
        <w:t>-</w:t>
      </w:r>
      <w:r>
        <w:tab/>
        <w:t>на виконання заходів Програми удосконалення надання екстреної медичної допомоги на території Могилівської ТГ– 25,0 тис. гривень.</w:t>
      </w:r>
    </w:p>
    <w:p w14:paraId="69BE8B7F" w14:textId="77777777" w:rsidR="00635FDE" w:rsidRPr="00C069C4" w:rsidRDefault="00635FDE" w:rsidP="00D93ACE">
      <w:pPr>
        <w:pStyle w:val="14pt"/>
        <w:ind w:firstLine="567"/>
      </w:pPr>
      <w:r w:rsidRPr="00C069C4">
        <w:t>до бюджету Царичанської селищної ради:</w:t>
      </w:r>
    </w:p>
    <w:p w14:paraId="5C2DAAAF" w14:textId="2929DFD4" w:rsidR="00DF058D" w:rsidRDefault="00DF058D" w:rsidP="00DF058D">
      <w:pPr>
        <w:ind w:firstLine="284"/>
      </w:pPr>
      <w:r>
        <w:t xml:space="preserve">- </w:t>
      </w:r>
      <w:r>
        <w:t xml:space="preserve">утримання КНП "Царичанський ЦПМСД" ЦСР та КП "Царичанська ЦЦЛ" ЦСР  передано з бюджету Могилівської ТГ бюджету Царичанської ТГ в сумах 490,7 тис.грн. та 347,1 тис.грн. відповідно та на виконання заходів "Програми розвитку та підтримки галузі охорони </w:t>
      </w:r>
      <w:r w:rsidR="002A6BC7">
        <w:t>здоров’я</w:t>
      </w:r>
      <w:r>
        <w:t xml:space="preserve"> Могилівської територіальної громади на 2021 - 2025 роки" у розмірі 122,6  тис.гривень;</w:t>
      </w:r>
    </w:p>
    <w:p w14:paraId="5EF9D5B6" w14:textId="5E890347" w:rsidR="00DF058D" w:rsidRDefault="00DF058D" w:rsidP="00DF058D">
      <w:pPr>
        <w:ind w:firstLine="284"/>
      </w:pPr>
      <w:r>
        <w:t>- співфінансування утримання КПНЗ "Царичанська школа естетичного виховання" ЦСР – 92,9 тис.гривень;</w:t>
      </w:r>
    </w:p>
    <w:p w14:paraId="318894AA" w14:textId="03B72DAA" w:rsidR="00DF058D" w:rsidRDefault="002A6BC7" w:rsidP="00DF058D">
      <w:pPr>
        <w:ind w:firstLine="284"/>
      </w:pPr>
      <w:r>
        <w:t xml:space="preserve">- </w:t>
      </w:r>
      <w:r w:rsidR="00DF058D">
        <w:t>проведення комплексної оцінки розвитку дитини фахівцями КУ "Царичанський інклюзивно-ресурсний центр" ЦСР – 2,5  тис. гривень;</w:t>
      </w:r>
    </w:p>
    <w:p w14:paraId="5FBC06A9" w14:textId="117A1B8E" w:rsidR="00DF058D" w:rsidRDefault="002A6BC7" w:rsidP="00DF058D">
      <w:pPr>
        <w:ind w:firstLine="284"/>
      </w:pPr>
      <w:r>
        <w:t xml:space="preserve">- </w:t>
      </w:r>
      <w:r w:rsidR="00DF058D">
        <w:t>співфінансування проекту в рамках програми DOBRE на закупівлю медичного обладнання для клініко-діагностичної амбулаторії КП “Царичанська  ЦЦЛ” ЦСР - 144,8 тис.гривень;</w:t>
      </w:r>
    </w:p>
    <w:p w14:paraId="33286D3E" w14:textId="30F65E4F" w:rsidR="00DF058D" w:rsidRDefault="002A6BC7" w:rsidP="002A6BC7">
      <w:pPr>
        <w:ind w:firstLine="284"/>
      </w:pPr>
      <w:r>
        <w:t xml:space="preserve">- </w:t>
      </w:r>
      <w:r w:rsidR="00DF058D">
        <w:t>придбання принтера для Молодіжнянської АЗПСМ -   8,3 тис.гривень.</w:t>
      </w:r>
    </w:p>
    <w:p w14:paraId="699DCBFF" w14:textId="1FFC0042" w:rsidR="00C069C4" w:rsidRDefault="00C069C4" w:rsidP="009062D9">
      <w:pPr>
        <w:ind w:firstLine="567"/>
        <w:rPr>
          <w:position w:val="0"/>
        </w:rPr>
      </w:pPr>
      <w:r>
        <w:rPr>
          <w:position w:val="0"/>
        </w:rPr>
        <w:t xml:space="preserve">Загальна сума перерахованих </w:t>
      </w:r>
      <w:r w:rsidR="00D93ACE">
        <w:rPr>
          <w:position w:val="0"/>
        </w:rPr>
        <w:t>протягом 202</w:t>
      </w:r>
      <w:r w:rsidR="002A6BC7">
        <w:rPr>
          <w:position w:val="0"/>
        </w:rPr>
        <w:t>1</w:t>
      </w:r>
      <w:r w:rsidR="00D93ACE">
        <w:rPr>
          <w:position w:val="0"/>
        </w:rPr>
        <w:t xml:space="preserve"> року </w:t>
      </w:r>
      <w:r>
        <w:rPr>
          <w:position w:val="0"/>
        </w:rPr>
        <w:t xml:space="preserve">трансфертів </w:t>
      </w:r>
      <w:r w:rsidR="00D93ACE">
        <w:rPr>
          <w:position w:val="0"/>
        </w:rPr>
        <w:t xml:space="preserve">                                                 </w:t>
      </w:r>
      <w:r>
        <w:rPr>
          <w:position w:val="0"/>
        </w:rPr>
        <w:t xml:space="preserve">з сільського бюджету Могилівської громади до бюджетів різних рівнів становить </w:t>
      </w:r>
      <w:r w:rsidR="00392B46">
        <w:rPr>
          <w:position w:val="0"/>
        </w:rPr>
        <w:t>1510,2</w:t>
      </w:r>
      <w:r>
        <w:rPr>
          <w:position w:val="0"/>
        </w:rPr>
        <w:t xml:space="preserve"> тис. гривень.</w:t>
      </w:r>
    </w:p>
    <w:p w14:paraId="65A7E2CE" w14:textId="77777777" w:rsidR="00675902" w:rsidRPr="00675902" w:rsidRDefault="003E157F" w:rsidP="009062D9">
      <w:pPr>
        <w:ind w:firstLine="567"/>
        <w:rPr>
          <w:position w:val="0"/>
        </w:rPr>
      </w:pPr>
      <w:r w:rsidRPr="003E157F">
        <w:rPr>
          <w:position w:val="0"/>
        </w:rPr>
        <w:t>Основні</w:t>
      </w:r>
      <w:r w:rsidR="00675902" w:rsidRPr="00675902">
        <w:rPr>
          <w:position w:val="0"/>
        </w:rPr>
        <w:t xml:space="preserve"> завдання</w:t>
      </w:r>
      <w:r w:rsidRPr="003E157F">
        <w:rPr>
          <w:position w:val="0"/>
        </w:rPr>
        <w:t xml:space="preserve"> інвестиційно</w:t>
      </w:r>
      <w:r>
        <w:rPr>
          <w:position w:val="0"/>
        </w:rPr>
        <w:t>го</w:t>
      </w:r>
      <w:r w:rsidRPr="003E157F">
        <w:rPr>
          <w:position w:val="0"/>
        </w:rPr>
        <w:t xml:space="preserve"> </w:t>
      </w:r>
      <w:r>
        <w:rPr>
          <w:position w:val="0"/>
        </w:rPr>
        <w:t>напрямку</w:t>
      </w:r>
      <w:r w:rsidRPr="003E157F">
        <w:rPr>
          <w:position w:val="0"/>
        </w:rPr>
        <w:t xml:space="preserve"> були спрямовані на </w:t>
      </w:r>
      <w:r w:rsidR="00675902" w:rsidRPr="00675902">
        <w:rPr>
          <w:position w:val="0"/>
        </w:rPr>
        <w:t>реалізаці</w:t>
      </w:r>
      <w:r>
        <w:rPr>
          <w:position w:val="0"/>
        </w:rPr>
        <w:t>ю</w:t>
      </w:r>
      <w:r w:rsidR="00675902" w:rsidRPr="00675902">
        <w:rPr>
          <w:position w:val="0"/>
        </w:rPr>
        <w:t xml:space="preserve"> проектів розвитку в рамках діяльності програми USAID DOBRE </w:t>
      </w:r>
      <w:r w:rsidR="00E603E5">
        <w:rPr>
          <w:position w:val="0"/>
        </w:rPr>
        <w:t>"</w:t>
      </w:r>
      <w:r w:rsidR="00675902" w:rsidRPr="00675902">
        <w:rPr>
          <w:position w:val="0"/>
        </w:rPr>
        <w:t>Децентралізація приносить кращі результати та ефективність</w:t>
      </w:r>
      <w:r w:rsidR="00E603E5">
        <w:rPr>
          <w:position w:val="0"/>
        </w:rPr>
        <w:t>"</w:t>
      </w:r>
      <w:r w:rsidR="009062D9">
        <w:rPr>
          <w:position w:val="0"/>
        </w:rPr>
        <w:t xml:space="preserve">. </w:t>
      </w:r>
      <w:r w:rsidR="00D84F9B" w:rsidRPr="00D84F9B">
        <w:rPr>
          <w:position w:val="0"/>
        </w:rPr>
        <w:t xml:space="preserve">Протягом року </w:t>
      </w:r>
      <w:r w:rsidR="00675902" w:rsidRPr="00675902">
        <w:rPr>
          <w:position w:val="0"/>
        </w:rPr>
        <w:t>реаліз</w:t>
      </w:r>
      <w:r w:rsidR="00D84F9B">
        <w:rPr>
          <w:position w:val="0"/>
        </w:rPr>
        <w:t>овані наступні</w:t>
      </w:r>
      <w:r w:rsidR="00675902" w:rsidRPr="00675902">
        <w:rPr>
          <w:position w:val="0"/>
        </w:rPr>
        <w:t xml:space="preserve"> компонент</w:t>
      </w:r>
      <w:r w:rsidR="00D84F9B">
        <w:rPr>
          <w:position w:val="0"/>
        </w:rPr>
        <w:t>и</w:t>
      </w:r>
      <w:r w:rsidR="00675902" w:rsidRPr="00675902">
        <w:rPr>
          <w:position w:val="0"/>
        </w:rPr>
        <w:t xml:space="preserve"> Програми:</w:t>
      </w:r>
    </w:p>
    <w:p w14:paraId="74B4EBA0" w14:textId="77777777" w:rsidR="00675902" w:rsidRPr="00675902" w:rsidRDefault="00675902" w:rsidP="00675902">
      <w:pPr>
        <w:ind w:firstLine="567"/>
        <w:rPr>
          <w:position w:val="0"/>
        </w:rPr>
      </w:pPr>
      <w:r w:rsidRPr="00675902">
        <w:rPr>
          <w:position w:val="0"/>
        </w:rPr>
        <w:t xml:space="preserve">- налагодження роботи з </w:t>
      </w:r>
      <w:r w:rsidR="00D84F9B" w:rsidRPr="00675902">
        <w:rPr>
          <w:position w:val="0"/>
        </w:rPr>
        <w:t>молод</w:t>
      </w:r>
      <w:r w:rsidR="00D84F9B">
        <w:rPr>
          <w:position w:val="0"/>
        </w:rPr>
        <w:t>дю</w:t>
      </w:r>
      <w:r w:rsidRPr="00675902">
        <w:rPr>
          <w:position w:val="0"/>
        </w:rPr>
        <w:t xml:space="preserve"> (проведення навчання та наставництво);</w:t>
      </w:r>
    </w:p>
    <w:p w14:paraId="5BC03D74" w14:textId="77777777" w:rsidR="00495E90" w:rsidRDefault="00DE5E73" w:rsidP="00DE5E73">
      <w:pPr>
        <w:ind w:firstLine="0"/>
        <w:rPr>
          <w:position w:val="0"/>
        </w:rPr>
      </w:pPr>
      <w:r>
        <w:rPr>
          <w:position w:val="0"/>
        </w:rPr>
        <w:lastRenderedPageBreak/>
        <w:t xml:space="preserve">        </w:t>
      </w:r>
      <w:r w:rsidR="009062D9" w:rsidRPr="00495E90">
        <w:rPr>
          <w:position w:val="0"/>
        </w:rPr>
        <w:t xml:space="preserve">- покращення надання послуг </w:t>
      </w:r>
      <w:r w:rsidR="00495E90" w:rsidRPr="00495E90">
        <w:rPr>
          <w:position w:val="0"/>
        </w:rPr>
        <w:t>та вивчення думки на</w:t>
      </w:r>
      <w:r w:rsidR="00464250">
        <w:rPr>
          <w:position w:val="0"/>
        </w:rPr>
        <w:t xml:space="preserve">селення </w:t>
      </w:r>
      <w:r w:rsidR="00495E90" w:rsidRPr="00495E90">
        <w:rPr>
          <w:position w:val="0"/>
        </w:rPr>
        <w:t xml:space="preserve">щодо їх обсягу </w:t>
      </w:r>
      <w:r w:rsidR="00D93ACE">
        <w:rPr>
          <w:position w:val="0"/>
        </w:rPr>
        <w:t xml:space="preserve">   </w:t>
      </w:r>
      <w:r w:rsidR="00495E90" w:rsidRPr="00495E90">
        <w:rPr>
          <w:position w:val="0"/>
        </w:rPr>
        <w:t>та якості</w:t>
      </w:r>
      <w:r w:rsidR="00495E90">
        <w:rPr>
          <w:position w:val="0"/>
        </w:rPr>
        <w:t>;</w:t>
      </w:r>
    </w:p>
    <w:p w14:paraId="79026D5E" w14:textId="77777777" w:rsidR="009062D9" w:rsidRPr="00675902" w:rsidRDefault="009062D9" w:rsidP="009062D9">
      <w:pPr>
        <w:ind w:firstLine="567"/>
        <w:rPr>
          <w:rFonts w:eastAsia="Arial"/>
          <w:position w:val="0"/>
        </w:rPr>
      </w:pPr>
      <w:r w:rsidRPr="00675902">
        <w:rPr>
          <w:rFonts w:eastAsia="Arial"/>
          <w:position w:val="0"/>
        </w:rPr>
        <w:t xml:space="preserve">- </w:t>
      </w:r>
      <w:r>
        <w:rPr>
          <w:rFonts w:eastAsia="Arial"/>
          <w:position w:val="0"/>
        </w:rPr>
        <w:t>удосконалення</w:t>
      </w:r>
      <w:r w:rsidRPr="00675902">
        <w:rPr>
          <w:rFonts w:eastAsia="Arial"/>
          <w:position w:val="0"/>
        </w:rPr>
        <w:t xml:space="preserve"> практик</w:t>
      </w:r>
      <w:r>
        <w:rPr>
          <w:rFonts w:eastAsia="Arial"/>
          <w:position w:val="0"/>
        </w:rPr>
        <w:t>и</w:t>
      </w:r>
      <w:r w:rsidRPr="00675902">
        <w:rPr>
          <w:rFonts w:eastAsia="Arial"/>
          <w:position w:val="0"/>
        </w:rPr>
        <w:t xml:space="preserve"> бюджетування та управління фінансами </w:t>
      </w:r>
      <w:r w:rsidR="007404AB">
        <w:rPr>
          <w:rFonts w:eastAsia="Arial"/>
          <w:position w:val="0"/>
        </w:rPr>
        <w:t xml:space="preserve">                              </w:t>
      </w:r>
      <w:r w:rsidRPr="00675902">
        <w:rPr>
          <w:rFonts w:eastAsia="Arial"/>
          <w:position w:val="0"/>
        </w:rPr>
        <w:t>для побудови довіри з боку громадян;</w:t>
      </w:r>
    </w:p>
    <w:p w14:paraId="6D2AB45E" w14:textId="7523341D" w:rsidR="009062D9" w:rsidRPr="00675902" w:rsidRDefault="009062D9" w:rsidP="009062D9">
      <w:pPr>
        <w:ind w:firstLine="567"/>
        <w:rPr>
          <w:rFonts w:eastAsia="Arial"/>
          <w:position w:val="0"/>
        </w:rPr>
      </w:pPr>
      <w:r w:rsidRPr="00675902">
        <w:rPr>
          <w:rFonts w:eastAsia="Arial"/>
          <w:position w:val="0"/>
        </w:rPr>
        <w:t xml:space="preserve">- аналіз власних джерел надходжень для створення </w:t>
      </w:r>
      <w:r w:rsidR="00392B46">
        <w:rPr>
          <w:rFonts w:eastAsia="Arial"/>
          <w:position w:val="0"/>
        </w:rPr>
        <w:t xml:space="preserve">міцних засад функціонування </w:t>
      </w:r>
      <w:r w:rsidR="00131E92">
        <w:rPr>
          <w:rFonts w:eastAsia="Arial"/>
          <w:position w:val="0"/>
        </w:rPr>
        <w:t>ТГ;</w:t>
      </w:r>
    </w:p>
    <w:p w14:paraId="1A5678DB" w14:textId="420FF88D" w:rsidR="009062D9" w:rsidRDefault="009062D9" w:rsidP="009062D9">
      <w:pPr>
        <w:ind w:firstLine="567"/>
        <w:rPr>
          <w:rFonts w:eastAsia="Arial"/>
          <w:position w:val="0"/>
        </w:rPr>
      </w:pPr>
      <w:r w:rsidRPr="00675902">
        <w:rPr>
          <w:rFonts w:eastAsia="Arial"/>
          <w:position w:val="0"/>
        </w:rPr>
        <w:t>- допомога Програми у інтеграції різних механізмів забезпечення участі громадян в прийнятті рішень та</w:t>
      </w:r>
      <w:r w:rsidR="00392B46">
        <w:rPr>
          <w:rFonts w:eastAsia="Arial"/>
          <w:position w:val="0"/>
        </w:rPr>
        <w:t xml:space="preserve"> інших аспектах функціонування </w:t>
      </w:r>
      <w:r w:rsidRPr="00675902">
        <w:rPr>
          <w:rFonts w:eastAsia="Arial"/>
          <w:position w:val="0"/>
        </w:rPr>
        <w:t>ТГ</w:t>
      </w:r>
      <w:r w:rsidR="00131E92">
        <w:rPr>
          <w:rFonts w:eastAsia="Arial"/>
          <w:position w:val="0"/>
        </w:rPr>
        <w:t>;</w:t>
      </w:r>
    </w:p>
    <w:p w14:paraId="02672308" w14:textId="3492A43B" w:rsidR="00131E92" w:rsidRDefault="00131E92" w:rsidP="009062D9">
      <w:pPr>
        <w:ind w:firstLine="567"/>
      </w:pPr>
      <w:r>
        <w:rPr>
          <w:rFonts w:eastAsia="Arial"/>
          <w:position w:val="0"/>
        </w:rPr>
        <w:t xml:space="preserve">- </w:t>
      </w:r>
      <w:r w:rsidRPr="00675902">
        <w:rPr>
          <w:rFonts w:eastAsia="Arial"/>
          <w:position w:val="0"/>
        </w:rPr>
        <w:t>надання цільової технічної допомоги у забезпеченні посадовців інструментами та навичками, котрі вони по</w:t>
      </w:r>
      <w:r w:rsidR="00392B46">
        <w:rPr>
          <w:rFonts w:eastAsia="Arial"/>
          <w:position w:val="0"/>
        </w:rPr>
        <w:t xml:space="preserve">требують для покращення роботи </w:t>
      </w:r>
      <w:r w:rsidRPr="00675902">
        <w:rPr>
          <w:rFonts w:eastAsia="Arial"/>
          <w:position w:val="0"/>
        </w:rPr>
        <w:t>ТГ</w:t>
      </w:r>
      <w:r>
        <w:rPr>
          <w:rFonts w:eastAsia="Arial"/>
          <w:position w:val="0"/>
        </w:rPr>
        <w:t>;</w:t>
      </w:r>
    </w:p>
    <w:p w14:paraId="49B7A998" w14:textId="77777777" w:rsidR="00675902" w:rsidRPr="00DB278D" w:rsidRDefault="00131E92" w:rsidP="00675902">
      <w:pPr>
        <w:ind w:firstLine="567"/>
        <w:rPr>
          <w:rFonts w:eastAsia="Arial"/>
          <w:position w:val="0"/>
        </w:rPr>
      </w:pPr>
      <w:r w:rsidRPr="00DB278D">
        <w:rPr>
          <w:rFonts w:eastAsia="Arial"/>
          <w:position w:val="0"/>
        </w:rPr>
        <w:t xml:space="preserve">- </w:t>
      </w:r>
      <w:r w:rsidR="00E954F7" w:rsidRPr="00DB278D">
        <w:rPr>
          <w:rFonts w:eastAsia="Arial"/>
          <w:position w:val="0"/>
        </w:rPr>
        <w:t>підвищення гендерної чутливості та подоланню гендерних стереотипів                          в громаді.</w:t>
      </w:r>
    </w:p>
    <w:p w14:paraId="25F21533" w14:textId="77777777" w:rsidR="002A27E0" w:rsidRPr="00D84F9B" w:rsidRDefault="00131E92" w:rsidP="00D84F9B">
      <w:pPr>
        <w:ind w:firstLine="567"/>
        <w:rPr>
          <w:rFonts w:eastAsia="Arial"/>
          <w:position w:val="0"/>
        </w:rPr>
      </w:pPr>
      <w:r w:rsidRPr="00DB278D">
        <w:rPr>
          <w:rFonts w:eastAsia="Arial"/>
          <w:position w:val="0"/>
        </w:rPr>
        <w:t xml:space="preserve">Основними </w:t>
      </w:r>
      <w:r>
        <w:rPr>
          <w:rFonts w:eastAsia="Arial"/>
          <w:position w:val="0"/>
        </w:rPr>
        <w:t>заходами щодо підтримки</w:t>
      </w:r>
      <w:r w:rsidRPr="00131E92">
        <w:rPr>
          <w:rFonts w:eastAsia="Arial"/>
          <w:position w:val="0"/>
        </w:rPr>
        <w:t xml:space="preserve"> малого і середнього бізнесу</w:t>
      </w:r>
      <w:r>
        <w:rPr>
          <w:rFonts w:eastAsia="Arial"/>
          <w:position w:val="0"/>
        </w:rPr>
        <w:t xml:space="preserve"> стало: </w:t>
      </w:r>
    </w:p>
    <w:p w14:paraId="5323FC00" w14:textId="118393F3" w:rsidR="00675902" w:rsidRPr="00131E92" w:rsidRDefault="00131E92" w:rsidP="009B4866">
      <w:pPr>
        <w:rPr>
          <w:position w:val="0"/>
          <w:lang w:eastAsia="uk-UA"/>
        </w:rPr>
      </w:pPr>
      <w:r>
        <w:rPr>
          <w:position w:val="0"/>
          <w:lang w:eastAsia="uk-UA"/>
        </w:rPr>
        <w:t xml:space="preserve">- </w:t>
      </w:r>
      <w:r w:rsidR="00675902" w:rsidRPr="00131E92">
        <w:rPr>
          <w:position w:val="0"/>
          <w:lang w:eastAsia="uk-UA"/>
        </w:rPr>
        <w:t>створення умов для стабільного функціонування центру надання адміністративних послуг</w:t>
      </w:r>
      <w:r w:rsidR="00E97F11">
        <w:rPr>
          <w:position w:val="0"/>
          <w:lang w:eastAsia="uk-UA"/>
        </w:rPr>
        <w:t xml:space="preserve"> </w:t>
      </w:r>
      <w:r w:rsidR="00E97F11" w:rsidRPr="00E97F11">
        <w:rPr>
          <w:position w:val="0"/>
          <w:lang w:eastAsia="uk-UA"/>
        </w:rPr>
        <w:t xml:space="preserve">(надається </w:t>
      </w:r>
      <w:r w:rsidR="00392B46">
        <w:rPr>
          <w:position w:val="0"/>
          <w:lang w:eastAsia="uk-UA"/>
        </w:rPr>
        <w:t>76</w:t>
      </w:r>
      <w:r w:rsidR="00E97F11">
        <w:rPr>
          <w:position w:val="0"/>
          <w:lang w:eastAsia="uk-UA"/>
        </w:rPr>
        <w:t xml:space="preserve"> видів адміністративних послуг);</w:t>
      </w:r>
      <w:r w:rsidR="00E97F11" w:rsidRPr="00E97F11">
        <w:rPr>
          <w:position w:val="0"/>
          <w:lang w:eastAsia="uk-UA"/>
        </w:rPr>
        <w:t xml:space="preserve"> </w:t>
      </w:r>
    </w:p>
    <w:p w14:paraId="268767DD" w14:textId="77777777" w:rsidR="00675902" w:rsidRPr="00675902" w:rsidRDefault="00131E92" w:rsidP="00675902">
      <w:pPr>
        <w:ind w:firstLine="567"/>
        <w:rPr>
          <w:position w:val="0"/>
          <w:lang w:eastAsia="uk-UA"/>
        </w:rPr>
      </w:pPr>
      <w:r>
        <w:rPr>
          <w:position w:val="0"/>
          <w:lang w:eastAsia="uk-UA"/>
        </w:rPr>
        <w:t>-</w:t>
      </w:r>
      <w:r w:rsidR="00675902" w:rsidRPr="00675902">
        <w:rPr>
          <w:position w:val="0"/>
          <w:lang w:eastAsia="uk-UA"/>
        </w:rPr>
        <w:t xml:space="preserve"> налагодження співпраці підприємців з міжнародними донорськими організаціями;</w:t>
      </w:r>
    </w:p>
    <w:p w14:paraId="33A85749" w14:textId="77777777" w:rsidR="00675902" w:rsidRPr="00675902" w:rsidRDefault="00131E92" w:rsidP="00675902">
      <w:pPr>
        <w:ind w:firstLine="567"/>
        <w:rPr>
          <w:position w:val="0"/>
          <w:lang w:eastAsia="uk-UA"/>
        </w:rPr>
      </w:pPr>
      <w:r>
        <w:rPr>
          <w:position w:val="0"/>
          <w:lang w:eastAsia="uk-UA"/>
        </w:rPr>
        <w:t xml:space="preserve">- </w:t>
      </w:r>
      <w:r w:rsidR="00675902" w:rsidRPr="00675902">
        <w:rPr>
          <w:position w:val="0"/>
          <w:lang w:eastAsia="uk-UA"/>
        </w:rPr>
        <w:t>активізація жінок та молоді громади для започаткування власного бізнесу зокрема у сфері вирощування та переробки сільсько-господарської продукції;</w:t>
      </w:r>
    </w:p>
    <w:p w14:paraId="5C2968BB" w14:textId="77777777" w:rsidR="00675902" w:rsidRPr="00675902" w:rsidRDefault="00131E92" w:rsidP="00675902">
      <w:pPr>
        <w:ind w:firstLine="567"/>
        <w:rPr>
          <w:position w:val="0"/>
          <w:lang w:eastAsia="uk-UA"/>
        </w:rPr>
      </w:pPr>
      <w:r>
        <w:rPr>
          <w:position w:val="0"/>
          <w:lang w:eastAsia="uk-UA"/>
        </w:rPr>
        <w:t xml:space="preserve">- </w:t>
      </w:r>
      <w:r w:rsidR="00675902" w:rsidRPr="00675902">
        <w:rPr>
          <w:position w:val="0"/>
          <w:lang w:eastAsia="uk-UA"/>
        </w:rPr>
        <w:t>забезпечення дотримання порядку підготовки проектів регуляторних актів, їх офіційного оприлюднення, здійснення аналізу регуляторного впливу;</w:t>
      </w:r>
    </w:p>
    <w:p w14:paraId="3BA3A646" w14:textId="77777777" w:rsidR="00675902" w:rsidRPr="00675902" w:rsidRDefault="00131E92" w:rsidP="00675902">
      <w:pPr>
        <w:ind w:firstLine="567"/>
        <w:rPr>
          <w:position w:val="0"/>
          <w:lang w:eastAsia="uk-UA"/>
        </w:rPr>
      </w:pPr>
      <w:r>
        <w:rPr>
          <w:position w:val="0"/>
          <w:lang w:eastAsia="uk-UA"/>
        </w:rPr>
        <w:t xml:space="preserve">- </w:t>
      </w:r>
      <w:r w:rsidR="00675902" w:rsidRPr="00675902">
        <w:rPr>
          <w:position w:val="0"/>
          <w:lang w:eastAsia="uk-UA"/>
        </w:rPr>
        <w:t xml:space="preserve">співпраця з районним центром зайнятості у проведенні семінарів за напрямком </w:t>
      </w:r>
      <w:r w:rsidR="00E603E5">
        <w:rPr>
          <w:position w:val="0"/>
          <w:lang w:eastAsia="uk-UA"/>
        </w:rPr>
        <w:t>"</w:t>
      </w:r>
      <w:r w:rsidR="00675902" w:rsidRPr="00675902">
        <w:rPr>
          <w:position w:val="0"/>
          <w:lang w:eastAsia="uk-UA"/>
        </w:rPr>
        <w:t>Основи бізнес-планування</w:t>
      </w:r>
      <w:r w:rsidR="00E603E5">
        <w:rPr>
          <w:position w:val="0"/>
          <w:lang w:eastAsia="uk-UA"/>
        </w:rPr>
        <w:t>"</w:t>
      </w:r>
      <w:r w:rsidR="00675902" w:rsidRPr="00675902">
        <w:rPr>
          <w:position w:val="0"/>
          <w:lang w:eastAsia="uk-UA"/>
        </w:rPr>
        <w:t>;</w:t>
      </w:r>
    </w:p>
    <w:p w14:paraId="102EAB31" w14:textId="77777777" w:rsidR="00C56841" w:rsidRDefault="00131E92" w:rsidP="00C56841">
      <w:pPr>
        <w:ind w:firstLine="567"/>
        <w:rPr>
          <w:position w:val="0"/>
          <w:lang w:eastAsia="uk-UA"/>
        </w:rPr>
      </w:pPr>
      <w:r w:rsidRPr="00131E92">
        <w:rPr>
          <w:position w:val="0"/>
          <w:lang w:eastAsia="uk-UA"/>
        </w:rPr>
        <w:t xml:space="preserve">З метою </w:t>
      </w:r>
      <w:r>
        <w:rPr>
          <w:position w:val="0"/>
          <w:lang w:eastAsia="uk-UA"/>
        </w:rPr>
        <w:t>п</w:t>
      </w:r>
      <w:r w:rsidRPr="00131E92">
        <w:rPr>
          <w:position w:val="0"/>
          <w:lang w:eastAsia="uk-UA"/>
        </w:rPr>
        <w:t>оліпшення якості державного управління</w:t>
      </w:r>
      <w:r w:rsidR="00C56841">
        <w:rPr>
          <w:position w:val="0"/>
          <w:lang w:eastAsia="uk-UA"/>
        </w:rPr>
        <w:t xml:space="preserve"> протягом року вживались заходи щодо:</w:t>
      </w:r>
    </w:p>
    <w:p w14:paraId="696A2F85" w14:textId="77777777" w:rsidR="00C56841" w:rsidRDefault="00C56841" w:rsidP="00C56841">
      <w:pPr>
        <w:ind w:firstLine="567"/>
        <w:rPr>
          <w:position w:val="0"/>
        </w:rPr>
      </w:pPr>
      <w:r>
        <w:rPr>
          <w:position w:val="0"/>
          <w:lang w:eastAsia="uk-UA"/>
        </w:rPr>
        <w:t xml:space="preserve">- </w:t>
      </w:r>
      <w:r w:rsidRPr="00675902">
        <w:rPr>
          <w:position w:val="0"/>
        </w:rPr>
        <w:t>забезпечення відкритості та прозорості діяльності органу місцевого самоврядування;</w:t>
      </w:r>
    </w:p>
    <w:p w14:paraId="29ADEE6A" w14:textId="77777777" w:rsidR="00C56841" w:rsidRPr="00675902" w:rsidRDefault="00C56841" w:rsidP="00C56841">
      <w:pPr>
        <w:ind w:firstLine="567"/>
        <w:rPr>
          <w:position w:val="0"/>
        </w:rPr>
      </w:pPr>
      <w:r>
        <w:rPr>
          <w:position w:val="0"/>
        </w:rPr>
        <w:t xml:space="preserve">- </w:t>
      </w:r>
      <w:r w:rsidRPr="00675902">
        <w:rPr>
          <w:position w:val="0"/>
        </w:rPr>
        <w:t>організаці</w:t>
      </w:r>
      <w:r>
        <w:rPr>
          <w:position w:val="0"/>
        </w:rPr>
        <w:t>ї</w:t>
      </w:r>
      <w:r w:rsidRPr="00675902">
        <w:rPr>
          <w:position w:val="0"/>
        </w:rPr>
        <w:t xml:space="preserve"> роботи щодо виконання планів-графіків перепідготовки </w:t>
      </w:r>
      <w:r w:rsidR="00D93ACE">
        <w:rPr>
          <w:position w:val="0"/>
        </w:rPr>
        <w:t xml:space="preserve">                           </w:t>
      </w:r>
      <w:r w:rsidRPr="00675902">
        <w:rPr>
          <w:position w:val="0"/>
        </w:rPr>
        <w:t>та підвищення кваліфікації посадових осіб органів місцевого самоврядування, спрямованих на підвищення професійного та освітнього рівня посадовців громади;</w:t>
      </w:r>
    </w:p>
    <w:p w14:paraId="10A01DF8" w14:textId="77777777" w:rsidR="00C56841" w:rsidRDefault="00C56841" w:rsidP="00C56841">
      <w:pPr>
        <w:ind w:firstLine="567"/>
        <w:rPr>
          <w:position w:val="0"/>
        </w:rPr>
      </w:pPr>
      <w:r>
        <w:rPr>
          <w:position w:val="0"/>
        </w:rPr>
        <w:t xml:space="preserve">- </w:t>
      </w:r>
      <w:r w:rsidRPr="00675902">
        <w:rPr>
          <w:position w:val="0"/>
        </w:rPr>
        <w:t>залучення активних молодих дівчат та хлопців до роботи сільської ради шляхом проведення стажувань, участі у роботі постійних комісій ради, сесій</w:t>
      </w:r>
      <w:r>
        <w:rPr>
          <w:position w:val="0"/>
        </w:rPr>
        <w:t>,</w:t>
      </w:r>
      <w:r w:rsidR="00D93ACE">
        <w:rPr>
          <w:position w:val="0"/>
        </w:rPr>
        <w:t xml:space="preserve">                         </w:t>
      </w:r>
      <w:r>
        <w:rPr>
          <w:position w:val="0"/>
        </w:rPr>
        <w:t xml:space="preserve">а також </w:t>
      </w:r>
      <w:r w:rsidRPr="00675902">
        <w:rPr>
          <w:position w:val="0"/>
        </w:rPr>
        <w:t>за результатами стажування формування з кращих представників молоді кадрового резерву на посади в сільській раді;</w:t>
      </w:r>
    </w:p>
    <w:p w14:paraId="69AA752E" w14:textId="77777777" w:rsidR="00C56841" w:rsidRDefault="00C56841" w:rsidP="00C56841">
      <w:pPr>
        <w:ind w:firstLine="567"/>
        <w:rPr>
          <w:position w:val="0"/>
        </w:rPr>
      </w:pPr>
      <w:r>
        <w:rPr>
          <w:position w:val="0"/>
        </w:rPr>
        <w:t xml:space="preserve">- активізації </w:t>
      </w:r>
      <w:r w:rsidRPr="00675902">
        <w:rPr>
          <w:position w:val="0"/>
        </w:rPr>
        <w:t>участ</w:t>
      </w:r>
      <w:r>
        <w:rPr>
          <w:position w:val="0"/>
        </w:rPr>
        <w:t>і</w:t>
      </w:r>
      <w:r w:rsidRPr="00675902">
        <w:rPr>
          <w:position w:val="0"/>
        </w:rPr>
        <w:t xml:space="preserve"> активних жінок та дівчат, хлопців та чоловіків громади </w:t>
      </w:r>
      <w:r w:rsidR="00D93ACE">
        <w:rPr>
          <w:position w:val="0"/>
        </w:rPr>
        <w:t xml:space="preserve">                     </w:t>
      </w:r>
      <w:r w:rsidRPr="00675902">
        <w:rPr>
          <w:position w:val="0"/>
        </w:rPr>
        <w:t xml:space="preserve">у навчаннях (семінарах тренінгах, тощо) з метою активізації їх залучення </w:t>
      </w:r>
      <w:r w:rsidR="00D93ACE">
        <w:rPr>
          <w:position w:val="0"/>
        </w:rPr>
        <w:t xml:space="preserve">                            </w:t>
      </w:r>
      <w:r w:rsidRPr="00675902">
        <w:rPr>
          <w:position w:val="0"/>
        </w:rPr>
        <w:t>до політичного життя громади (участь у місцевих виборах);</w:t>
      </w:r>
    </w:p>
    <w:p w14:paraId="4B5E477E" w14:textId="5683B907" w:rsidR="00C56841" w:rsidRDefault="00C56841" w:rsidP="00C56841">
      <w:pPr>
        <w:ind w:firstLine="567"/>
        <w:rPr>
          <w:position w:val="0"/>
        </w:rPr>
      </w:pPr>
      <w:r>
        <w:rPr>
          <w:position w:val="0"/>
        </w:rPr>
        <w:t xml:space="preserve">- </w:t>
      </w:r>
      <w:r w:rsidRPr="00675902">
        <w:rPr>
          <w:position w:val="0"/>
        </w:rPr>
        <w:t xml:space="preserve">висвітлення діяльності органу виконавчої влади в соціальних мережах, </w:t>
      </w:r>
      <w:r w:rsidR="00D93ACE">
        <w:rPr>
          <w:position w:val="0"/>
        </w:rPr>
        <w:t xml:space="preserve">                    </w:t>
      </w:r>
      <w:r w:rsidR="00392B46">
        <w:rPr>
          <w:position w:val="0"/>
        </w:rPr>
        <w:t xml:space="preserve">на сайті Могилівської </w:t>
      </w:r>
      <w:r w:rsidRPr="00675902">
        <w:rPr>
          <w:position w:val="0"/>
        </w:rPr>
        <w:t>ТГ</w:t>
      </w:r>
      <w:r w:rsidR="00DB278D">
        <w:rPr>
          <w:position w:val="0"/>
        </w:rPr>
        <w:t xml:space="preserve"> </w:t>
      </w:r>
      <w:r w:rsidRPr="00675902">
        <w:rPr>
          <w:position w:val="0"/>
        </w:rPr>
        <w:t>та інших друкованих виданнях, а також на дошках оголошень;</w:t>
      </w:r>
    </w:p>
    <w:p w14:paraId="7AE9882F" w14:textId="6C37642A" w:rsidR="00465314" w:rsidRPr="00675902" w:rsidRDefault="00465314" w:rsidP="00BD641E">
      <w:pPr>
        <w:ind w:firstLine="567"/>
        <w:rPr>
          <w:position w:val="0"/>
        </w:rPr>
      </w:pPr>
      <w:r>
        <w:rPr>
          <w:position w:val="0"/>
        </w:rPr>
        <w:t>-</w:t>
      </w:r>
      <w:r w:rsidR="00FF27D2">
        <w:rPr>
          <w:position w:val="0"/>
        </w:rPr>
        <w:t>із</w:t>
      </w:r>
      <w:r w:rsidR="00D16E47">
        <w:rPr>
          <w:position w:val="0"/>
        </w:rPr>
        <w:t xml:space="preserve"> загальному фонду </w:t>
      </w:r>
      <w:r w:rsidR="00FF27D2">
        <w:rPr>
          <w:position w:val="0"/>
        </w:rPr>
        <w:t xml:space="preserve">бюджету </w:t>
      </w:r>
      <w:r w:rsidR="00D16E47">
        <w:rPr>
          <w:position w:val="0"/>
        </w:rPr>
        <w:t>п</w:t>
      </w:r>
      <w:r w:rsidR="00D16E47" w:rsidRPr="00D16E47">
        <w:rPr>
          <w:position w:val="0"/>
        </w:rPr>
        <w:t xml:space="preserve">о КЕКВ 2210 проведено касові видатки </w:t>
      </w:r>
      <w:r w:rsidR="00BE4327">
        <w:rPr>
          <w:position w:val="0"/>
        </w:rPr>
        <w:t xml:space="preserve">                        </w:t>
      </w:r>
      <w:r w:rsidR="00D16E47" w:rsidRPr="00D16E47">
        <w:rPr>
          <w:position w:val="0"/>
        </w:rPr>
        <w:t xml:space="preserve">на суму </w:t>
      </w:r>
      <w:r w:rsidR="00D16E47" w:rsidRPr="00D16E47">
        <w:rPr>
          <w:position w:val="0"/>
        </w:rPr>
        <w:t>– 47,3 тис.грн.</w:t>
      </w:r>
      <w:r w:rsidR="00D16E47">
        <w:rPr>
          <w:position w:val="0"/>
        </w:rPr>
        <w:t>, які спрямовані на придбання</w:t>
      </w:r>
      <w:r w:rsidR="00D16E47" w:rsidRPr="00D16E47">
        <w:rPr>
          <w:position w:val="0"/>
        </w:rPr>
        <w:t xml:space="preserve"> комп’ютерн</w:t>
      </w:r>
      <w:r w:rsidR="00D16E47">
        <w:rPr>
          <w:position w:val="0"/>
        </w:rPr>
        <w:t>ого</w:t>
      </w:r>
      <w:r w:rsidR="00D16E47" w:rsidRPr="00D16E47">
        <w:rPr>
          <w:position w:val="0"/>
        </w:rPr>
        <w:t xml:space="preserve"> обладнання</w:t>
      </w:r>
      <w:r w:rsidR="00FF27D2">
        <w:rPr>
          <w:position w:val="0"/>
        </w:rPr>
        <w:t>, а також п</w:t>
      </w:r>
      <w:r w:rsidR="00FF27D2" w:rsidRPr="00FF27D2">
        <w:rPr>
          <w:position w:val="0"/>
        </w:rPr>
        <w:t xml:space="preserve">о КЕКВ 2240 проведено касові видатки на суму </w:t>
      </w:r>
      <w:r w:rsidR="00E42521">
        <w:rPr>
          <w:position w:val="0"/>
        </w:rPr>
        <w:t>35</w:t>
      </w:r>
      <w:r w:rsidR="00BE4327">
        <w:rPr>
          <w:position w:val="0"/>
        </w:rPr>
        <w:t>,8</w:t>
      </w:r>
      <w:r w:rsidR="00FF27D2" w:rsidRPr="00FF27D2">
        <w:rPr>
          <w:position w:val="0"/>
        </w:rPr>
        <w:t xml:space="preserve"> тис.грн.</w:t>
      </w:r>
      <w:r w:rsidR="00FF27D2">
        <w:rPr>
          <w:position w:val="0"/>
        </w:rPr>
        <w:t xml:space="preserve">, </w:t>
      </w:r>
      <w:r w:rsidR="006F2A7A">
        <w:rPr>
          <w:position w:val="0"/>
        </w:rPr>
        <w:t xml:space="preserve">                                          </w:t>
      </w:r>
      <w:r w:rsidR="00FF27D2">
        <w:rPr>
          <w:position w:val="0"/>
        </w:rPr>
        <w:t xml:space="preserve">в тому числі: </w:t>
      </w:r>
      <w:r w:rsidR="00FF27D2" w:rsidRPr="00FF27D2">
        <w:rPr>
          <w:position w:val="0"/>
        </w:rPr>
        <w:t>заправка картриджів – 27,3 тис.грн</w:t>
      </w:r>
      <w:r w:rsidR="00E42521">
        <w:rPr>
          <w:position w:val="0"/>
        </w:rPr>
        <w:t>. та</w:t>
      </w:r>
      <w:r w:rsidR="00FF27D2" w:rsidRPr="00FF27D2">
        <w:rPr>
          <w:position w:val="0"/>
        </w:rPr>
        <w:t xml:space="preserve"> оновлення програм</w:t>
      </w:r>
      <w:r w:rsidR="00E42521">
        <w:rPr>
          <w:position w:val="0"/>
        </w:rPr>
        <w:t>ного забезпечення  – 8,5 тис.</w:t>
      </w:r>
      <w:r w:rsidR="00BD641E">
        <w:rPr>
          <w:position w:val="0"/>
        </w:rPr>
        <w:t xml:space="preserve">грн. </w:t>
      </w:r>
      <w:r>
        <w:rPr>
          <w:position w:val="0"/>
        </w:rPr>
        <w:t xml:space="preserve">для виконавчого комітету Могилівської сільської </w:t>
      </w:r>
      <w:r>
        <w:rPr>
          <w:position w:val="0"/>
        </w:rPr>
        <w:lastRenderedPageBreak/>
        <w:t>ради</w:t>
      </w:r>
      <w:r w:rsidR="00BD641E">
        <w:rPr>
          <w:position w:val="0"/>
        </w:rPr>
        <w:t xml:space="preserve">. </w:t>
      </w:r>
      <w:r w:rsidR="00BD641E" w:rsidRPr="00BD641E">
        <w:rPr>
          <w:position w:val="0"/>
        </w:rPr>
        <w:t xml:space="preserve">Обсяг видатків </w:t>
      </w:r>
      <w:r w:rsidR="00BD641E">
        <w:rPr>
          <w:position w:val="0"/>
        </w:rPr>
        <w:t>п</w:t>
      </w:r>
      <w:r w:rsidR="00BD641E" w:rsidRPr="00BD641E">
        <w:rPr>
          <w:position w:val="0"/>
        </w:rPr>
        <w:t xml:space="preserve">о КЕКВ 2210 на суму </w:t>
      </w:r>
      <w:r w:rsidR="006F2A7A">
        <w:rPr>
          <w:position w:val="0"/>
        </w:rPr>
        <w:t>2,1</w:t>
      </w:r>
      <w:r w:rsidR="00BD641E" w:rsidRPr="00BD641E">
        <w:rPr>
          <w:position w:val="0"/>
        </w:rPr>
        <w:t xml:space="preserve"> тис.грн</w:t>
      </w:r>
      <w:r w:rsidR="006F2A7A">
        <w:rPr>
          <w:position w:val="0"/>
        </w:rPr>
        <w:t>. придбано</w:t>
      </w:r>
      <w:r w:rsidR="00BD641E" w:rsidRPr="00BD641E">
        <w:rPr>
          <w:position w:val="0"/>
        </w:rPr>
        <w:t xml:space="preserve"> засіб КЗІ </w:t>
      </w:r>
      <w:r w:rsidR="006F2A7A">
        <w:rPr>
          <w:position w:val="0"/>
        </w:rPr>
        <w:t xml:space="preserve">                             </w:t>
      </w:r>
      <w:r w:rsidR="00BD641E" w:rsidRPr="00BD641E">
        <w:rPr>
          <w:position w:val="0"/>
        </w:rPr>
        <w:t>з ліцензією на програмний продукт</w:t>
      </w:r>
      <w:r w:rsidR="006F2A7A">
        <w:rPr>
          <w:position w:val="0"/>
        </w:rPr>
        <w:t>, а п</w:t>
      </w:r>
      <w:r w:rsidR="00BD641E" w:rsidRPr="00BD641E">
        <w:rPr>
          <w:position w:val="0"/>
        </w:rPr>
        <w:t xml:space="preserve">о КЕКВ 2240 проведено касові видатки </w:t>
      </w:r>
      <w:r w:rsidR="006F2A7A">
        <w:rPr>
          <w:position w:val="0"/>
        </w:rPr>
        <w:t xml:space="preserve">                                                </w:t>
      </w:r>
      <w:r w:rsidR="00BD641E" w:rsidRPr="00BD641E">
        <w:rPr>
          <w:position w:val="0"/>
        </w:rPr>
        <w:t xml:space="preserve">на суму 6,6 тис.грн. за послуги на </w:t>
      </w:r>
      <w:r w:rsidR="006F2A7A">
        <w:rPr>
          <w:position w:val="0"/>
        </w:rPr>
        <w:t>право користування системою АІС для фінансового відділу Могилівської сільської ради</w:t>
      </w:r>
      <w:r>
        <w:rPr>
          <w:position w:val="0"/>
        </w:rPr>
        <w:t>;</w:t>
      </w:r>
    </w:p>
    <w:p w14:paraId="6C1A63FD" w14:textId="49660C99" w:rsidR="00C56841" w:rsidRDefault="00C56841" w:rsidP="00C56841">
      <w:pPr>
        <w:ind w:firstLine="567"/>
        <w:rPr>
          <w:position w:val="0"/>
        </w:rPr>
      </w:pPr>
      <w:r>
        <w:rPr>
          <w:position w:val="0"/>
        </w:rPr>
        <w:t xml:space="preserve">- </w:t>
      </w:r>
      <w:r w:rsidRPr="00675902">
        <w:rPr>
          <w:position w:val="0"/>
        </w:rPr>
        <w:t>всебічн</w:t>
      </w:r>
      <w:r>
        <w:rPr>
          <w:position w:val="0"/>
        </w:rPr>
        <w:t xml:space="preserve">ого </w:t>
      </w:r>
      <w:r w:rsidRPr="00675902">
        <w:rPr>
          <w:position w:val="0"/>
        </w:rPr>
        <w:t>співробітництв</w:t>
      </w:r>
      <w:r>
        <w:rPr>
          <w:position w:val="0"/>
        </w:rPr>
        <w:t>а</w:t>
      </w:r>
      <w:r w:rsidRPr="00675902">
        <w:rPr>
          <w:position w:val="0"/>
        </w:rPr>
        <w:t xml:space="preserve"> з державними, обласними, районни</w:t>
      </w:r>
      <w:r w:rsidR="004015EA">
        <w:rPr>
          <w:position w:val="0"/>
        </w:rPr>
        <w:t>ми органами виконавчої влади та</w:t>
      </w:r>
      <w:r w:rsidRPr="00675902">
        <w:rPr>
          <w:position w:val="0"/>
        </w:rPr>
        <w:t xml:space="preserve"> органами місцевого самоврядування у сфер</w:t>
      </w:r>
      <w:r w:rsidR="00465314">
        <w:rPr>
          <w:position w:val="0"/>
        </w:rPr>
        <w:t>і виконання владних повноважень;</w:t>
      </w:r>
    </w:p>
    <w:p w14:paraId="4B7AD6EC" w14:textId="45467F1F" w:rsidR="00465314" w:rsidRDefault="00465314" w:rsidP="00C56841">
      <w:pPr>
        <w:ind w:firstLine="567"/>
        <w:rPr>
          <w:position w:val="0"/>
        </w:rPr>
      </w:pPr>
      <w:r>
        <w:rPr>
          <w:position w:val="0"/>
        </w:rPr>
        <w:t xml:space="preserve">- </w:t>
      </w:r>
      <w:r w:rsidR="00B61CE8" w:rsidRPr="00465314">
        <w:rPr>
          <w:position w:val="0"/>
        </w:rPr>
        <w:t>спрямован</w:t>
      </w:r>
      <w:r w:rsidR="00B61CE8">
        <w:rPr>
          <w:position w:val="0"/>
        </w:rPr>
        <w:t xml:space="preserve">ня коштів місцевого бюджету на сплату </w:t>
      </w:r>
      <w:r w:rsidR="00B61CE8" w:rsidRPr="00465314">
        <w:rPr>
          <w:position w:val="0"/>
        </w:rPr>
        <w:t>внеск</w:t>
      </w:r>
      <w:r w:rsidR="00B61CE8">
        <w:rPr>
          <w:position w:val="0"/>
        </w:rPr>
        <w:t>ів</w:t>
      </w:r>
      <w:r w:rsidR="00B61CE8" w:rsidRPr="00465314">
        <w:rPr>
          <w:position w:val="0"/>
        </w:rPr>
        <w:t xml:space="preserve"> до Асоціаці</w:t>
      </w:r>
      <w:r w:rsidR="00517EE4">
        <w:rPr>
          <w:position w:val="0"/>
        </w:rPr>
        <w:t>й</w:t>
      </w:r>
      <w:r w:rsidR="00B61CE8" w:rsidRPr="00465314">
        <w:rPr>
          <w:position w:val="0"/>
        </w:rPr>
        <w:t xml:space="preserve">  територіальних громад у сумі </w:t>
      </w:r>
      <w:r w:rsidR="004015EA" w:rsidRPr="004015EA">
        <w:rPr>
          <w:position w:val="0"/>
        </w:rPr>
        <w:t xml:space="preserve">23,5 тис. </w:t>
      </w:r>
      <w:r w:rsidR="00B61CE8" w:rsidRPr="00465314">
        <w:rPr>
          <w:position w:val="0"/>
        </w:rPr>
        <w:t>гривень</w:t>
      </w:r>
      <w:r w:rsidR="00B61CE8">
        <w:rPr>
          <w:position w:val="0"/>
        </w:rPr>
        <w:t>;</w:t>
      </w:r>
    </w:p>
    <w:p w14:paraId="4293F8DF" w14:textId="39D2D796" w:rsidR="00C56841" w:rsidRPr="00675902" w:rsidRDefault="00C56841" w:rsidP="00C56841">
      <w:pPr>
        <w:ind w:firstLine="567"/>
        <w:rPr>
          <w:position w:val="0"/>
        </w:rPr>
      </w:pPr>
      <w:r>
        <w:rPr>
          <w:position w:val="0"/>
        </w:rPr>
        <w:t xml:space="preserve">- </w:t>
      </w:r>
      <w:r w:rsidRPr="00675902">
        <w:rPr>
          <w:position w:val="0"/>
        </w:rPr>
        <w:t>забезпечення ефективної реалізації державної політики у сфері архівної справи</w:t>
      </w:r>
      <w:r w:rsidRPr="00675902">
        <w:rPr>
          <w:position w:val="0"/>
          <w:sz w:val="24"/>
          <w:szCs w:val="24"/>
        </w:rPr>
        <w:t xml:space="preserve"> </w:t>
      </w:r>
      <w:r w:rsidRPr="00675902">
        <w:rPr>
          <w:position w:val="0"/>
        </w:rPr>
        <w:t xml:space="preserve">комунальною установою </w:t>
      </w:r>
      <w:r w:rsidR="00E603E5">
        <w:rPr>
          <w:position w:val="0"/>
        </w:rPr>
        <w:t>"</w:t>
      </w:r>
      <w:r w:rsidRPr="00675902">
        <w:rPr>
          <w:position w:val="0"/>
        </w:rPr>
        <w:t>Царичанський районний трудовий архів</w:t>
      </w:r>
      <w:r w:rsidR="00E603E5">
        <w:rPr>
          <w:position w:val="0"/>
        </w:rPr>
        <w:t>"</w:t>
      </w:r>
      <w:r w:rsidRPr="00675902">
        <w:rPr>
          <w:position w:val="0"/>
        </w:rPr>
        <w:t xml:space="preserve">, </w:t>
      </w:r>
      <w:r w:rsidR="00DB278D">
        <w:rPr>
          <w:position w:val="0"/>
        </w:rPr>
        <w:t xml:space="preserve">                      </w:t>
      </w:r>
      <w:r w:rsidRPr="00675902">
        <w:rPr>
          <w:position w:val="0"/>
        </w:rPr>
        <w:t xml:space="preserve">яка зберігає і використовує соціально значущі документи для мешканців </w:t>
      </w:r>
      <w:r w:rsidR="00DB278D">
        <w:rPr>
          <w:position w:val="0"/>
        </w:rPr>
        <w:t xml:space="preserve">                          </w:t>
      </w:r>
      <w:r w:rsidRPr="00675902">
        <w:rPr>
          <w:position w:val="0"/>
        </w:rPr>
        <w:t>та мешканок Могилівської ТГ</w:t>
      </w:r>
      <w:r>
        <w:rPr>
          <w:position w:val="0"/>
        </w:rPr>
        <w:t>. (</w:t>
      </w:r>
      <w:r w:rsidRPr="00C56841">
        <w:rPr>
          <w:position w:val="0"/>
        </w:rPr>
        <w:t>на виконання програ</w:t>
      </w:r>
      <w:r w:rsidR="003661FB">
        <w:rPr>
          <w:position w:val="0"/>
        </w:rPr>
        <w:t xml:space="preserve">м розвитку Царичанського району </w:t>
      </w:r>
      <w:r>
        <w:rPr>
          <w:position w:val="0"/>
        </w:rPr>
        <w:t xml:space="preserve"> </w:t>
      </w:r>
      <w:r w:rsidRPr="00C56841">
        <w:rPr>
          <w:position w:val="0"/>
        </w:rPr>
        <w:t xml:space="preserve">з бюджету Могилівської ТГ передані поточні трансферти до районного бюджету у вигляді </w:t>
      </w:r>
      <w:r w:rsidR="00E603E5">
        <w:rPr>
          <w:position w:val="0"/>
        </w:rPr>
        <w:t>"</w:t>
      </w:r>
      <w:r w:rsidRPr="00C56841">
        <w:rPr>
          <w:position w:val="0"/>
        </w:rPr>
        <w:t xml:space="preserve">інших </w:t>
      </w:r>
      <w:r w:rsidR="00464250">
        <w:rPr>
          <w:position w:val="0"/>
        </w:rPr>
        <w:t>субвенцій з місцевого бюджету</w:t>
      </w:r>
      <w:r w:rsidR="00E603E5">
        <w:rPr>
          <w:position w:val="0"/>
        </w:rPr>
        <w:t>"</w:t>
      </w:r>
      <w:r w:rsidR="00464250">
        <w:rPr>
          <w:position w:val="0"/>
        </w:rPr>
        <w:t xml:space="preserve"> на підтримку архівної справи </w:t>
      </w:r>
      <w:r w:rsidRPr="00C56841">
        <w:rPr>
          <w:position w:val="0"/>
        </w:rPr>
        <w:t xml:space="preserve">в районі. Розмір </w:t>
      </w:r>
      <w:r w:rsidR="007404AB">
        <w:rPr>
          <w:position w:val="0"/>
        </w:rPr>
        <w:t xml:space="preserve">профінансованих </w:t>
      </w:r>
      <w:r w:rsidRPr="00C56841">
        <w:rPr>
          <w:position w:val="0"/>
        </w:rPr>
        <w:t xml:space="preserve">видатків </w:t>
      </w:r>
      <w:r w:rsidR="007404AB">
        <w:rPr>
          <w:position w:val="0"/>
        </w:rPr>
        <w:t>за</w:t>
      </w:r>
      <w:r w:rsidR="00464250">
        <w:rPr>
          <w:position w:val="0"/>
        </w:rPr>
        <w:t xml:space="preserve"> рік </w:t>
      </w:r>
      <w:r w:rsidRPr="00464250">
        <w:rPr>
          <w:position w:val="0"/>
        </w:rPr>
        <w:t xml:space="preserve">становить </w:t>
      </w:r>
      <w:r w:rsidR="00101E38">
        <w:rPr>
          <w:position w:val="0"/>
        </w:rPr>
        <w:t xml:space="preserve">                                         </w:t>
      </w:r>
      <w:r w:rsidR="00517EE4">
        <w:rPr>
          <w:position w:val="0"/>
        </w:rPr>
        <w:t>80</w:t>
      </w:r>
      <w:r w:rsidRPr="00D93ACE">
        <w:rPr>
          <w:position w:val="0"/>
        </w:rPr>
        <w:t>,0</w:t>
      </w:r>
      <w:r w:rsidRPr="00C56841">
        <w:rPr>
          <w:position w:val="0"/>
        </w:rPr>
        <w:t xml:space="preserve"> тис.</w:t>
      </w:r>
      <w:r w:rsidR="00101E38">
        <w:rPr>
          <w:position w:val="0"/>
        </w:rPr>
        <w:t xml:space="preserve"> </w:t>
      </w:r>
      <w:r w:rsidRPr="00C56841">
        <w:rPr>
          <w:position w:val="0"/>
        </w:rPr>
        <w:t>гривень</w:t>
      </w:r>
      <w:r>
        <w:rPr>
          <w:position w:val="0"/>
        </w:rPr>
        <w:t>)</w:t>
      </w:r>
      <w:r w:rsidRPr="00C56841">
        <w:rPr>
          <w:position w:val="0"/>
        </w:rPr>
        <w:t>.</w:t>
      </w:r>
    </w:p>
    <w:p w14:paraId="41BF5462" w14:textId="77777777" w:rsidR="005464FB" w:rsidRDefault="00C56841" w:rsidP="005464FB">
      <w:pPr>
        <w:pStyle w:val="1f1"/>
        <w:rPr>
          <w:sz w:val="28"/>
          <w:szCs w:val="28"/>
        </w:rPr>
      </w:pPr>
      <w:r w:rsidRPr="005464FB">
        <w:rPr>
          <w:sz w:val="28"/>
          <w:szCs w:val="28"/>
        </w:rPr>
        <w:t xml:space="preserve">З метою підвищення стандартів життя </w:t>
      </w:r>
      <w:r w:rsidR="005464FB" w:rsidRPr="005464FB">
        <w:rPr>
          <w:sz w:val="28"/>
          <w:szCs w:val="28"/>
        </w:rPr>
        <w:t>п</w:t>
      </w:r>
      <w:r w:rsidRPr="005464FB">
        <w:rPr>
          <w:sz w:val="28"/>
          <w:szCs w:val="28"/>
        </w:rPr>
        <w:t xml:space="preserve">ротягом звітного року з суб’єктами господарювання систематично проводилась інформаційно-роз’яснювальна робота з питань дотримання законодавства про працю, зайнятість населення та податкове законодавство. </w:t>
      </w:r>
      <w:r w:rsidR="005464FB">
        <w:rPr>
          <w:sz w:val="28"/>
          <w:szCs w:val="28"/>
        </w:rPr>
        <w:t xml:space="preserve">Вживалися заходи щодо підвищення продуктивної зайнятості населення, посилення соціального захисту громадян від безробіття, забезпечення необхідної професійної підготовки кадрів шляхом створення умов для повної зайнятості населення, зниження рівня і тривалості безробіття </w:t>
      </w:r>
      <w:r w:rsidR="00DB278D">
        <w:rPr>
          <w:sz w:val="28"/>
          <w:szCs w:val="28"/>
        </w:rPr>
        <w:t xml:space="preserve">                        </w:t>
      </w:r>
      <w:r w:rsidR="005464FB">
        <w:rPr>
          <w:sz w:val="28"/>
          <w:szCs w:val="28"/>
        </w:rPr>
        <w:t>на ринку праці.</w:t>
      </w:r>
    </w:p>
    <w:p w14:paraId="6415177B" w14:textId="29FE0BF9" w:rsidR="005464FB" w:rsidRDefault="005464FB" w:rsidP="005464FB">
      <w:r>
        <w:t xml:space="preserve">За оперативними даними, заборгованість із виплати заробітної плати станом на 01 </w:t>
      </w:r>
      <w:r w:rsidR="00101E38">
        <w:t>січня</w:t>
      </w:r>
      <w:r>
        <w:t xml:space="preserve"> 20</w:t>
      </w:r>
      <w:r w:rsidR="00101E38">
        <w:t>2</w:t>
      </w:r>
      <w:r w:rsidR="00517EE4">
        <w:t>2</w:t>
      </w:r>
      <w:r>
        <w:t xml:space="preserve"> року відсутня. </w:t>
      </w:r>
    </w:p>
    <w:p w14:paraId="1832A865" w14:textId="6871C4FE" w:rsidR="005464FB" w:rsidRDefault="005464FB" w:rsidP="005464FB">
      <w:r>
        <w:t xml:space="preserve">З метою забезпечення покращення соціального захисту населення громади </w:t>
      </w:r>
      <w:r w:rsidR="00DB278D">
        <w:t xml:space="preserve">функціонує </w:t>
      </w:r>
      <w:r>
        <w:t xml:space="preserve">КЗ </w:t>
      </w:r>
      <w:r w:rsidR="00E603E5">
        <w:t>"</w:t>
      </w:r>
      <w:r>
        <w:t>Територіальний цен</w:t>
      </w:r>
      <w:r w:rsidR="00DB278D">
        <w:t>тр надання соціальної допомоги</w:t>
      </w:r>
      <w:r w:rsidR="00E603E5">
        <w:t>"</w:t>
      </w:r>
      <w:r>
        <w:t xml:space="preserve">. </w:t>
      </w:r>
      <w:r w:rsidR="00DB278D">
        <w:t xml:space="preserve">                             </w:t>
      </w:r>
      <w:r>
        <w:t xml:space="preserve">На обслуговуванні у фахівців Центру знаходиться </w:t>
      </w:r>
      <w:r w:rsidR="00517EE4">
        <w:t>105</w:t>
      </w:r>
      <w:r>
        <w:t xml:space="preserve"> осіб. В рамках міжмуніципального сп</w:t>
      </w:r>
      <w:r w:rsidR="00517EE4">
        <w:t xml:space="preserve">івробітнитництва з Ляшківською </w:t>
      </w:r>
      <w:r>
        <w:t xml:space="preserve">ТГ укладено угоду </w:t>
      </w:r>
      <w:r w:rsidR="00DB278D">
        <w:t xml:space="preserve">                      </w:t>
      </w:r>
      <w:r>
        <w:t xml:space="preserve">і включено до штату Центру працівника, який здійснює обслуговування мешканців сусідньої громади. В рамках дії угоди </w:t>
      </w:r>
      <w:r w:rsidRPr="00464250">
        <w:t xml:space="preserve">по </w:t>
      </w:r>
      <w:r w:rsidR="00464250" w:rsidRPr="00464250">
        <w:t>ККД 41040400</w:t>
      </w:r>
      <w:r w:rsidRPr="00464250">
        <w:t xml:space="preserve"> </w:t>
      </w:r>
      <w:r w:rsidR="00E603E5" w:rsidRPr="00464250">
        <w:t>"</w:t>
      </w:r>
      <w:r w:rsidRPr="00464250">
        <w:t>Інші дотації з місцевого бюджету</w:t>
      </w:r>
      <w:r w:rsidR="00E603E5" w:rsidRPr="00464250">
        <w:t>"</w:t>
      </w:r>
      <w:r w:rsidR="00517EE4">
        <w:t xml:space="preserve">, Ляшківською ТГ до бюджету Могилівської </w:t>
      </w:r>
      <w:r w:rsidRPr="00464250">
        <w:t>ТГ перерахована дотація на утримання працівника</w:t>
      </w:r>
      <w:r w:rsidR="00DB278D" w:rsidRPr="00464250">
        <w:t xml:space="preserve"> </w:t>
      </w:r>
      <w:r w:rsidRPr="00464250">
        <w:t xml:space="preserve">по обслуговуванню в розмірі </w:t>
      </w:r>
      <w:r w:rsidR="00DB278D" w:rsidRPr="00464250">
        <w:t xml:space="preserve">        </w:t>
      </w:r>
      <w:r w:rsidR="00A125F2" w:rsidRPr="00A125F2">
        <w:t xml:space="preserve">100,3 </w:t>
      </w:r>
      <w:r w:rsidRPr="00101E38">
        <w:t>тис</w:t>
      </w:r>
      <w:r w:rsidRPr="00464250">
        <w:t>.грн.</w:t>
      </w:r>
      <w:r>
        <w:t xml:space="preserve"> </w:t>
      </w:r>
    </w:p>
    <w:p w14:paraId="6A72F4F1" w14:textId="3F66223E" w:rsidR="005464FB" w:rsidRDefault="005464FB" w:rsidP="005464FB">
      <w:r>
        <w:t xml:space="preserve">У поточному році кошти на придбання технічних та інших </w:t>
      </w:r>
      <w:r w:rsidR="00742BE9">
        <w:t xml:space="preserve">                                      </w:t>
      </w:r>
      <w:r>
        <w:t xml:space="preserve">засобів реабілітації з бюджету </w:t>
      </w:r>
      <w:r w:rsidRPr="00991A2D">
        <w:t>громади не використовувались.</w:t>
      </w:r>
      <w:r w:rsidR="006A6EC1" w:rsidRPr="006A6EC1">
        <w:t xml:space="preserve"> По КЕКВ 2210 </w:t>
      </w:r>
      <w:r w:rsidR="006A6EC1">
        <w:t>протягом</w:t>
      </w:r>
      <w:r w:rsidR="006A6EC1" w:rsidRPr="006A6EC1">
        <w:t xml:space="preserve"> 202</w:t>
      </w:r>
      <w:r w:rsidR="00A125F2">
        <w:t>1</w:t>
      </w:r>
      <w:r w:rsidR="006A6EC1" w:rsidRPr="006A6EC1">
        <w:t xml:space="preserve"> р</w:t>
      </w:r>
      <w:r w:rsidR="006A6EC1">
        <w:t>оку</w:t>
      </w:r>
      <w:r w:rsidR="006A6EC1" w:rsidRPr="006A6EC1">
        <w:t xml:space="preserve"> здійснені </w:t>
      </w:r>
      <w:r w:rsidR="006A6EC1">
        <w:t>видатки</w:t>
      </w:r>
      <w:r w:rsidR="006A6EC1" w:rsidRPr="006A6EC1">
        <w:t xml:space="preserve"> в розмірі </w:t>
      </w:r>
      <w:r w:rsidR="00742BE9">
        <w:t>13,2</w:t>
      </w:r>
      <w:r w:rsidR="006A6EC1" w:rsidRPr="006A6EC1">
        <w:t xml:space="preserve"> тис.грн., які витрачені на придбання паливно-мастильних матеріалів</w:t>
      </w:r>
      <w:r w:rsidR="00742BE9">
        <w:t xml:space="preserve"> в сумі </w:t>
      </w:r>
      <w:r w:rsidR="00742BE9" w:rsidRPr="00742BE9">
        <w:t>12,0 тис.грн. та на господарчі товари – 1,2 тис.гр</w:t>
      </w:r>
      <w:r w:rsidR="00742BE9">
        <w:t>ивень</w:t>
      </w:r>
      <w:r w:rsidR="006A6EC1" w:rsidRPr="006A6EC1">
        <w:t>.</w:t>
      </w:r>
      <w:r w:rsidR="006A6EC1">
        <w:t xml:space="preserve"> </w:t>
      </w:r>
    </w:p>
    <w:p w14:paraId="4B8EA18F" w14:textId="77777777" w:rsidR="00BB5BD6" w:rsidRPr="002F1CF6" w:rsidRDefault="00BB5BD6" w:rsidP="00BB5BD6">
      <w:pPr>
        <w:tabs>
          <w:tab w:val="left" w:pos="0"/>
        </w:tabs>
        <w:ind w:left="1" w:right="-2" w:firstLine="708"/>
      </w:pPr>
      <w:r w:rsidRPr="002F1CF6">
        <w:rPr>
          <w:color w:val="000000"/>
        </w:rPr>
        <w:t>Надходження від плати за послуги  (250101) за минулий рік склали 21,0 тис. гривень.</w:t>
      </w:r>
      <w:r w:rsidRPr="002F1CF6">
        <w:t xml:space="preserve"> Касові видатки протягом року не проводились, залишок на кінець року становить 65,3 тис.гривень.</w:t>
      </w:r>
    </w:p>
    <w:p w14:paraId="4C194A05" w14:textId="77777777" w:rsidR="00BB5BD6" w:rsidRDefault="00BB5BD6" w:rsidP="00BB5BD6">
      <w:r w:rsidRPr="002F1CF6">
        <w:t>Капітальні видатки по територіальному центру соціального обслуговування не проводилися</w:t>
      </w:r>
      <w:r>
        <w:t>.</w:t>
      </w:r>
    </w:p>
    <w:p w14:paraId="3048B185" w14:textId="77777777" w:rsidR="0059054D" w:rsidRPr="002F1CF6" w:rsidRDefault="0059054D" w:rsidP="0059054D">
      <w:r w:rsidRPr="002F1CF6">
        <w:lastRenderedPageBreak/>
        <w:t>За рахунок коштів сільського бюджету Могилівської ТГ профінансовані поточні трансферти органам державного управління інших рівнів, а саме                          до Дніпровського районного бюджету в сумі 80,0 тис.грн. на співфінансування виконання заходів Програми розвитку архівної справи у Дніпровському районі комунальної установи "Царичанський  трудовий архів".</w:t>
      </w:r>
    </w:p>
    <w:p w14:paraId="018037B6" w14:textId="77777777" w:rsidR="00D90A48" w:rsidRDefault="00D90A48" w:rsidP="00D90A48">
      <w:r w:rsidRPr="00D90A48">
        <w:t>Для сприяння розвитку системи надання соціальних послуг населенню                           з урахуванням потреб осіб похилого віку, самотніх осіб, учасників АТО, внутрішньо переміщених осіб, ветеранів війни, осіб з інвалідністю та людей, які опинилися в складни</w:t>
      </w:r>
      <w:r>
        <w:t xml:space="preserve">х життєвих умовах, на виготовлення проектно-кошторисної документації за рахунок коштів сільського бюджету у 2017 році спрямовано    187,3 тис. гривень. Згідно з ПКД очікувана кошторисна вартість робіт по проекту "Капітальний ремонт адміністративної будівлі за адресою: вул. Центральна, 58А, с. Могилів, Царичанського району, Дніпропетровської області, з метою відкриття на базі КЗ "ТЦСО (НСП)" МСР відділення надання реабілітаційної допомоги. становить 5694,4 тис. гривень. Проектно-кошторисна документація подана на розгляд ДФРР, як </w:t>
      </w:r>
      <w:r>
        <w:rPr>
          <w:rFonts w:ascii="Helvetica" w:hAnsi="Helvetica" w:cs="Helvetica"/>
          <w:color w:val="4F4F4F"/>
          <w:shd w:val="clear" w:color="auto" w:fill="FFFFFF"/>
        </w:rPr>
        <w:t> </w:t>
      </w:r>
      <w:r>
        <w:t>інвестиційний проект, що фінансуватиметься за рахунок коштів Державного фонду регіонального розвитку. Станом на 01.01.2021 року проектна заявка знаходиться у стадії оцінювання.</w:t>
      </w:r>
    </w:p>
    <w:p w14:paraId="6FCEF83B" w14:textId="77777777" w:rsidR="0059054D" w:rsidRPr="002F1CF6" w:rsidRDefault="0059054D" w:rsidP="0059054D">
      <w:pPr>
        <w:tabs>
          <w:tab w:val="center" w:pos="4847"/>
        </w:tabs>
      </w:pPr>
      <w:r w:rsidRPr="002F1CF6">
        <w:t>У 2021 році здійснювалися заходи щодо підвищення престижу сім’ї, реалізації прав дітей-сиріт і дітей, позбавлених батьківського піклування,                          на виховання у сімейному оточенні.</w:t>
      </w:r>
    </w:p>
    <w:p w14:paraId="7215E31F" w14:textId="77777777" w:rsidR="0059054D" w:rsidRPr="002F1CF6" w:rsidRDefault="0059054D" w:rsidP="0059054D">
      <w:r w:rsidRPr="002F1CF6">
        <w:t>На постійній основі здійснюється соціальний супровід сімей з дітьми, малозабезпечених сімей, інвалідів та громадян, які опинились в скрутних життєвих умовах. Для забезпечення більш якісної допомоги населенню громади змінено структуру виконавчого комітету, якою до штату соціально-гуманітарного відділу введено посаду інспектора з покладанням обов'язків фахівця з соціальної роботи.</w:t>
      </w:r>
    </w:p>
    <w:p w14:paraId="4CB7077C" w14:textId="53BB3D26" w:rsidR="0059054D" w:rsidRPr="002F1CF6" w:rsidRDefault="0059054D" w:rsidP="0059054D">
      <w:r w:rsidRPr="002F1CF6">
        <w:t>Фахівцем</w:t>
      </w:r>
      <w:r w:rsidR="00D919F7">
        <w:t xml:space="preserve"> спільно з Службою у справах дітей</w:t>
      </w:r>
      <w:r w:rsidRPr="002F1CF6">
        <w:t xml:space="preserve"> ведеться облік сімей з дітьми, які потрапили в складні життєві обставини. Соціальними послугами охоплено 23 </w:t>
      </w:r>
      <w:r w:rsidR="00D919F7">
        <w:t>родини</w:t>
      </w:r>
      <w:r w:rsidRPr="002F1CF6">
        <w:t xml:space="preserve">, які опинилися в складних життєвих обставинах (виховується 44 дитини), з них: 8 сімей отримують послугу "соціальний супровід", 15 сімей - послугу "консультування. </w:t>
      </w:r>
    </w:p>
    <w:p w14:paraId="24A6F731" w14:textId="77777777" w:rsidR="0059054D" w:rsidRPr="002F1CF6" w:rsidRDefault="0059054D" w:rsidP="0059054D">
      <w:r w:rsidRPr="002F1CF6">
        <w:t>Статуси дітей-сиріт надано одній дитині. Наразі дитина влаштована в опікунську родину та проживає на території Могилівської ТГ.</w:t>
      </w:r>
    </w:p>
    <w:p w14:paraId="3465CFCB" w14:textId="77777777" w:rsidR="0059054D" w:rsidRPr="002F1CF6" w:rsidRDefault="0059054D" w:rsidP="0059054D">
      <w:r w:rsidRPr="002F1CF6">
        <w:t xml:space="preserve">На території громади обліковується 7 сімей, в яких під опікою знаходяться діти-сироти, або позбавлені батьківського піклування загальною чисельністю                    13 осіб. За рахунок коштів сільського бюджету закуплена шкільна та спортивна форма для шести дітей сиріт на суму 10,1 тис.гривень. Пільгова категорія дітей охоплена безкоштовним гарячим харчуванням у навчальних закладах громади. </w:t>
      </w:r>
    </w:p>
    <w:p w14:paraId="40E1730A" w14:textId="77777777" w:rsidR="0059054D" w:rsidRPr="002F1CF6" w:rsidRDefault="0059054D" w:rsidP="0059054D">
      <w:r w:rsidRPr="002F1CF6">
        <w:t>Крім цього організовано збір гуманітарної допомоги для малозабезпечених громадян. За рахунок коштів спонсорської допомоги до новорічних свят,                          до Міжнародного дня людей з інвалідністю, до Дня Перемоги, до Дня людей похилого віку, до Дня захисту дітей проводяться заходи та надаються допомоги                у грошовому та товарному еквіваленті.</w:t>
      </w:r>
    </w:p>
    <w:p w14:paraId="24072DBC" w14:textId="77777777" w:rsidR="0059054D" w:rsidRPr="002F1CF6" w:rsidRDefault="0059054D" w:rsidP="0059054D">
      <w:pPr>
        <w:tabs>
          <w:tab w:val="left" w:pos="0"/>
        </w:tabs>
        <w:ind w:left="1" w:right="-2" w:firstLine="708"/>
      </w:pPr>
      <w:r w:rsidRPr="002F1CF6">
        <w:lastRenderedPageBreak/>
        <w:t>За рахунок коштів місцевого бюджету на підставі рішень Виконавчого комітету матеріальна допомога найбільш вразливим верствам населення надана 37  особам на загальну суму 96,7 тис.грн, а саме:</w:t>
      </w:r>
    </w:p>
    <w:p w14:paraId="2544CA91" w14:textId="77777777" w:rsidR="00D919F7" w:rsidRDefault="00D919F7" w:rsidP="00D919F7">
      <w:pPr>
        <w:tabs>
          <w:tab w:val="left" w:pos="0"/>
        </w:tabs>
        <w:ind w:left="1" w:right="-2" w:firstLine="0"/>
      </w:pPr>
      <w:r>
        <w:tab/>
        <w:t xml:space="preserve">- </w:t>
      </w:r>
      <w:r w:rsidR="0059054D" w:rsidRPr="002F1CF6">
        <w:t>на підтримку учасників АТО спрямовано 20,0 тис.грн., допомогу отримали 5 осіб;</w:t>
      </w:r>
    </w:p>
    <w:p w14:paraId="385C9787" w14:textId="0F75F0F5" w:rsidR="0059054D" w:rsidRPr="002F1CF6" w:rsidRDefault="00D90A48" w:rsidP="00D919F7">
      <w:pPr>
        <w:tabs>
          <w:tab w:val="left" w:pos="0"/>
        </w:tabs>
        <w:ind w:left="1" w:right="-2" w:firstLine="0"/>
      </w:pPr>
      <w:r>
        <w:tab/>
      </w:r>
      <w:r w:rsidR="00D919F7">
        <w:t xml:space="preserve">- </w:t>
      </w:r>
      <w:r w:rsidR="0059054D" w:rsidRPr="002F1CF6">
        <w:t>на поховання 9 малозабезпечених осіб спрямовано 26,8 тис. гривень;</w:t>
      </w:r>
    </w:p>
    <w:p w14:paraId="532DD9DA" w14:textId="15FA44FB" w:rsidR="0059054D" w:rsidRPr="002F1CF6" w:rsidRDefault="00D90A48" w:rsidP="00D90A48">
      <w:pPr>
        <w:tabs>
          <w:tab w:val="left" w:pos="0"/>
        </w:tabs>
        <w:ind w:right="-2"/>
      </w:pPr>
      <w:r>
        <w:t xml:space="preserve">- </w:t>
      </w:r>
      <w:r w:rsidR="0059054D" w:rsidRPr="002F1CF6">
        <w:t>на лікування 21 малозабезпеченого  громадянина  спрямовано 41,9 тис. гривень;</w:t>
      </w:r>
    </w:p>
    <w:p w14:paraId="210B68CC" w14:textId="38A13ACE" w:rsidR="0059054D" w:rsidRPr="002F1CF6" w:rsidRDefault="00D90A48" w:rsidP="00D90A48">
      <w:pPr>
        <w:tabs>
          <w:tab w:val="left" w:pos="0"/>
        </w:tabs>
        <w:ind w:right="-2"/>
      </w:pPr>
      <w:r>
        <w:t xml:space="preserve">- </w:t>
      </w:r>
      <w:r w:rsidR="0059054D" w:rsidRPr="002F1CF6">
        <w:t>на вирішення соціально-побутових питань допомогу отримали 2 особи,                                    які опинилися у скрутному становищі на загальну суму 8,0 тис. гривень.</w:t>
      </w:r>
    </w:p>
    <w:p w14:paraId="4DC02377" w14:textId="1C59C4FC" w:rsidR="0059054D" w:rsidRPr="002F1CF6" w:rsidRDefault="0059054D" w:rsidP="0059054D">
      <w:pPr>
        <w:tabs>
          <w:tab w:val="left" w:pos="0"/>
        </w:tabs>
        <w:ind w:left="1" w:right="-2"/>
      </w:pPr>
      <w:r w:rsidRPr="002F1CF6">
        <w:t>З сільського бюджету виплачена одноразова допомога, яка надається дітям-сиротам і дітям, позбавленим батьківського піклування, після досягнення 18-річного віку 4 особам  на суму 7,2 тис. гривень.</w:t>
      </w:r>
    </w:p>
    <w:p w14:paraId="72D13E27" w14:textId="73D76603" w:rsidR="005464FB" w:rsidRDefault="005464FB" w:rsidP="005464FB">
      <w:bookmarkStart w:id="2" w:name="OLE_LINK48"/>
      <w:r>
        <w:t>У формуванні економічного потенціалу, забезпеченні ефективного функціонування системи обігу споживчих товарів значна роль відведена сфері внутрішньої торгівлі. Протягом 20</w:t>
      </w:r>
      <w:r w:rsidR="00DE5E73">
        <w:t>2</w:t>
      </w:r>
      <w:r w:rsidR="005F2E9F">
        <w:t>1</w:t>
      </w:r>
      <w:r>
        <w:t xml:space="preserve"> року потреба населення громади у соціально значущих продовольчих товарах та непродовольчих товарах першої необхідності забезпечене повною мірою. Торгівельна та побутова діяльність у громаді залишилась достатньо поширеною. Об’єкти ресторанного господарства відсутні.</w:t>
      </w:r>
    </w:p>
    <w:p w14:paraId="604A4CFC" w14:textId="51699FF5" w:rsidR="005464FB" w:rsidRDefault="005464FB" w:rsidP="005464FB">
      <w:r>
        <w:t xml:space="preserve">Так, на території громади функціонує </w:t>
      </w:r>
      <w:r w:rsidR="005F2E9F">
        <w:t>32</w:t>
      </w:r>
      <w:r>
        <w:t xml:space="preserve"> об’єкт</w:t>
      </w:r>
      <w:r w:rsidR="0032582E">
        <w:t>и</w:t>
      </w:r>
      <w:r>
        <w:t xml:space="preserve"> торгівлі,                                                з них: </w:t>
      </w:r>
      <w:r w:rsidR="0032582E">
        <w:t>16</w:t>
      </w:r>
      <w:r>
        <w:t xml:space="preserve"> одиниць – торгівля продовольчою групою товарів, </w:t>
      </w:r>
      <w:r w:rsidR="0032582E">
        <w:t>7</w:t>
      </w:r>
      <w:r>
        <w:t xml:space="preserve"> одиниц</w:t>
      </w:r>
      <w:r w:rsidR="0032582E">
        <w:t>ь</w:t>
      </w:r>
      <w:r>
        <w:t xml:space="preserve"> – промисловою групою товарів, аптечних закладів – 3 одиниці, решта – МАФи, працює 2 автозаправн</w:t>
      </w:r>
      <w:r w:rsidR="0032582E">
        <w:t>і</w:t>
      </w:r>
      <w:r>
        <w:t xml:space="preserve"> станці</w:t>
      </w:r>
      <w:r w:rsidR="0032582E">
        <w:t>ї</w:t>
      </w:r>
      <w:r>
        <w:t xml:space="preserve">. Крім того, на території громади розташований  автомобільний газозаправний пункт. </w:t>
      </w:r>
    </w:p>
    <w:p w14:paraId="5067F238" w14:textId="66626724" w:rsidR="007A39CC" w:rsidRDefault="007A39CC" w:rsidP="007A39CC">
      <w:r>
        <w:t xml:space="preserve">Ціни на споживчому ринку </w:t>
      </w:r>
      <w:r>
        <w:t>громади</w:t>
      </w:r>
      <w:r>
        <w:t xml:space="preserve"> в грудні 2021р. порівняно з</w:t>
      </w:r>
      <w:r>
        <w:t xml:space="preserve"> </w:t>
      </w:r>
      <w:r>
        <w:t>попереднім місяцем підвищилися на 0,</w:t>
      </w:r>
      <w:r w:rsidR="00724003">
        <w:t>9</w:t>
      </w:r>
      <w:r>
        <w:t xml:space="preserve">%, </w:t>
      </w:r>
      <w:r w:rsidR="002C2D78" w:rsidRPr="002C2D78">
        <w:t>Дніпропетровської област</w:t>
      </w:r>
      <w:r w:rsidR="002C2D78">
        <w:t xml:space="preserve">і – на 0,7%, </w:t>
      </w:r>
      <w:r>
        <w:t xml:space="preserve">України – на 0,6%, за рік у цілому – на </w:t>
      </w:r>
      <w:r w:rsidR="00724003">
        <w:t>10,2</w:t>
      </w:r>
      <w:r w:rsidR="002C2D78">
        <w:t xml:space="preserve">%, на </w:t>
      </w:r>
      <w:r>
        <w:t>9,6%</w:t>
      </w:r>
      <w:r w:rsidR="002C2D78">
        <w:t xml:space="preserve"> </w:t>
      </w:r>
      <w:r>
        <w:t>та 10,0% відповідно</w:t>
      </w:r>
      <w:r w:rsidR="002C2D78">
        <w:t>.</w:t>
      </w:r>
    </w:p>
    <w:p w14:paraId="3EC42A5B" w14:textId="29066EA9" w:rsidR="007A39CC" w:rsidRDefault="00CC68F9" w:rsidP="00CC68F9">
      <w:r>
        <w:t>У грудні 2021р. на споживчому</w:t>
      </w:r>
      <w:r>
        <w:t xml:space="preserve"> </w:t>
      </w:r>
      <w:r>
        <w:t xml:space="preserve">ринку </w:t>
      </w:r>
      <w:r>
        <w:t>територіальної громади</w:t>
      </w:r>
      <w:r>
        <w:t xml:space="preserve"> продукти харчування</w:t>
      </w:r>
      <w:r>
        <w:t xml:space="preserve"> </w:t>
      </w:r>
      <w:r>
        <w:t>та безалкогольні напої подорожчали</w:t>
      </w:r>
      <w:r>
        <w:t xml:space="preserve"> </w:t>
      </w:r>
      <w:r>
        <w:t>на 1,7%, з яких найбільше – яйця та</w:t>
      </w:r>
      <w:r>
        <w:t xml:space="preserve"> </w:t>
      </w:r>
      <w:r>
        <w:t>овочі (на 11,2% та 10,1% відповідно). У</w:t>
      </w:r>
      <w:r>
        <w:t xml:space="preserve"> </w:t>
      </w:r>
      <w:r>
        <w:t>межах 3,4–0,9% зросли в ціні яловичина, молоко, продукти переробки</w:t>
      </w:r>
      <w:r>
        <w:t xml:space="preserve"> </w:t>
      </w:r>
      <w:r>
        <w:t>зернових, кисломолочна продукція,</w:t>
      </w:r>
      <w:r>
        <w:t xml:space="preserve"> </w:t>
      </w:r>
      <w:r>
        <w:t>сало, сметана, макаронні вироби, хліб,</w:t>
      </w:r>
      <w:r>
        <w:t xml:space="preserve"> </w:t>
      </w:r>
      <w:r>
        <w:t>свинина, кондитерські вироби з</w:t>
      </w:r>
      <w:r>
        <w:t xml:space="preserve"> </w:t>
      </w:r>
      <w:r>
        <w:t>борошна, масло, кондитерські вироби</w:t>
      </w:r>
      <w:r>
        <w:t xml:space="preserve"> </w:t>
      </w:r>
      <w:r>
        <w:t>з цукру, сири, безалкогольні напої.</w:t>
      </w:r>
      <w:r>
        <w:t xml:space="preserve"> </w:t>
      </w:r>
      <w:r>
        <w:t>Водночас на 3,6–0,7% знизилися ціни</w:t>
      </w:r>
      <w:r>
        <w:t xml:space="preserve"> </w:t>
      </w:r>
      <w:r>
        <w:t>на фрукти, цукор, птицю.</w:t>
      </w:r>
      <w:r>
        <w:t xml:space="preserve"> </w:t>
      </w:r>
      <w:r>
        <w:t>Приріст цін на алкогольні напої,</w:t>
      </w:r>
      <w:r>
        <w:t xml:space="preserve"> </w:t>
      </w:r>
      <w:r>
        <w:t>тютюнові вироби склав 0,9%, у т.ч. на</w:t>
      </w:r>
      <w:r>
        <w:t xml:space="preserve"> </w:t>
      </w:r>
      <w:r>
        <w:t>тютюнові вироби – 1,1%, алкогольні</w:t>
      </w:r>
      <w:r>
        <w:t xml:space="preserve"> </w:t>
      </w:r>
      <w:r>
        <w:t>напої – 0,6%.</w:t>
      </w:r>
      <w:r>
        <w:t xml:space="preserve"> </w:t>
      </w:r>
      <w:r>
        <w:t>Одяг і взуття подешевшали на 7,2%,</w:t>
      </w:r>
      <w:r>
        <w:t xml:space="preserve"> </w:t>
      </w:r>
      <w:r>
        <w:t>а саме: взуття – на 9,3%, одяг – на 5,2%.</w:t>
      </w:r>
      <w:r>
        <w:t xml:space="preserve"> </w:t>
      </w:r>
      <w:r>
        <w:t xml:space="preserve">Ціни на транспорт у цілому підвищилися на 0,2%, що зумовлено </w:t>
      </w:r>
      <w:r>
        <w:t>удорожчанням</w:t>
      </w:r>
      <w:r>
        <w:t xml:space="preserve"> транспортних послуг (на 1,6%)</w:t>
      </w:r>
      <w:r>
        <w:t xml:space="preserve"> </w:t>
      </w:r>
      <w:r>
        <w:t>та автомобілів (на 0,7%). Разом з цим</w:t>
      </w:r>
      <w:r>
        <w:t xml:space="preserve"> </w:t>
      </w:r>
      <w:r>
        <w:t>на 2,7% знизилася вартість палива та</w:t>
      </w:r>
      <w:r>
        <w:t xml:space="preserve"> </w:t>
      </w:r>
      <w:r>
        <w:t>мастил.</w:t>
      </w:r>
      <w:r w:rsidR="00FF3162">
        <w:t xml:space="preserve"> </w:t>
      </w:r>
    </w:p>
    <w:p w14:paraId="365A6F68" w14:textId="4F0A437C" w:rsidR="006E1F3A" w:rsidRDefault="006E1F3A" w:rsidP="006E1F3A">
      <w:bookmarkStart w:id="3" w:name="_GoBack1"/>
      <w:bookmarkStart w:id="4" w:name="OLE_LINK79"/>
      <w:bookmarkEnd w:id="2"/>
      <w:r>
        <w:t>Охорона навколишнього природного середовища</w:t>
      </w:r>
      <w:r>
        <w:t xml:space="preserve">, </w:t>
      </w:r>
      <w:r>
        <w:t>збереження природних ландшафтів, флори, фауни, забезпечення збалансованої системи еколого-економічного природокористування</w:t>
      </w:r>
      <w:r>
        <w:t xml:space="preserve"> також не залишилось без уваги</w:t>
      </w:r>
      <w:r>
        <w:t>.</w:t>
      </w:r>
      <w:r>
        <w:t xml:space="preserve"> </w:t>
      </w:r>
      <w:r w:rsidR="008A3AF5">
        <w:t xml:space="preserve">Всіма гілками влади вживались заходи щодо: </w:t>
      </w:r>
      <w:r>
        <w:t>поліпшення санітарно-гігієнічного стану населених пунктів громади;</w:t>
      </w:r>
      <w:r w:rsidR="008A3AF5">
        <w:t xml:space="preserve"> </w:t>
      </w:r>
      <w:r>
        <w:t>упровадження заходів з озеленення з метою поліпшення санітарно-гігієнічного стану населених пунктів;</w:t>
      </w:r>
      <w:r w:rsidR="008A3AF5">
        <w:t xml:space="preserve"> </w:t>
      </w:r>
      <w:r>
        <w:t>сприяння екологічному оздоровленню басейну річки Оріль та озера Біловід;</w:t>
      </w:r>
      <w:r w:rsidR="008A3AF5">
        <w:t xml:space="preserve"> </w:t>
      </w:r>
      <w:r>
        <w:t xml:space="preserve">інформування </w:t>
      </w:r>
      <w:r>
        <w:lastRenderedPageBreak/>
        <w:t>населення по питаннях екологічної безпеки через засоби масової інформації та на офіційному сайті громади;</w:t>
      </w:r>
      <w:r w:rsidR="008A3AF5">
        <w:t xml:space="preserve"> </w:t>
      </w:r>
      <w:r>
        <w:t xml:space="preserve">продовження опрацювання питання щодо створення у відповідності з чинним законодавством нового об’єкту природно-заповідного фонду, а саме: національного природного парку "Орільський". </w:t>
      </w:r>
    </w:p>
    <w:p w14:paraId="43D842F9" w14:textId="714CDCCB" w:rsidR="006E1F3A" w:rsidRDefault="008A3AF5" w:rsidP="006E1F3A">
      <w:r>
        <w:t xml:space="preserve">Як наслідок, вдалось частково </w:t>
      </w:r>
      <w:r w:rsidR="006E1F3A">
        <w:t>організ</w:t>
      </w:r>
      <w:r w:rsidR="000C59FF">
        <w:t>увати</w:t>
      </w:r>
      <w:r w:rsidR="006E1F3A">
        <w:t xml:space="preserve"> виконання комплексу робіт щодо зберігання та утилізації відходів</w:t>
      </w:r>
      <w:r w:rsidR="000C59FF">
        <w:t xml:space="preserve">, </w:t>
      </w:r>
      <w:r w:rsidR="006E1F3A">
        <w:t>створення додаткових «зелених зон»</w:t>
      </w:r>
      <w:r w:rsidR="000C59FF">
        <w:t xml:space="preserve">, </w:t>
      </w:r>
      <w:r w:rsidR="006E1F3A">
        <w:t>створення умов для безпечного життя населення громади;</w:t>
      </w:r>
    </w:p>
    <w:p w14:paraId="307633C2" w14:textId="77777777" w:rsidR="000533B5" w:rsidRDefault="00153644" w:rsidP="00B7644A">
      <w:r>
        <w:t>З метою з</w:t>
      </w:r>
      <w:r w:rsidR="006E1F3A">
        <w:t>дійснення ефективних заходів щодо профілактики правопорушень, протидії злочинності та усунення причин і умов, що спричинили вчинення протиправних дій, зменшення впливу чинників на стан криміногенної ситуації  на території Могилівської сільської ради</w:t>
      </w:r>
      <w:r>
        <w:t xml:space="preserve"> заплановані та </w:t>
      </w:r>
      <w:r w:rsidR="006E1F3A">
        <w:t>проведенн</w:t>
      </w:r>
      <w:r>
        <w:t>і</w:t>
      </w:r>
      <w:r w:rsidR="006E1F3A">
        <w:t xml:space="preserve"> спільн</w:t>
      </w:r>
      <w:r>
        <w:t>і</w:t>
      </w:r>
      <w:r w:rsidR="006E1F3A">
        <w:t xml:space="preserve"> оперативно-профілактичн</w:t>
      </w:r>
      <w:r>
        <w:t>і</w:t>
      </w:r>
      <w:r w:rsidR="006E1F3A">
        <w:t xml:space="preserve"> заход</w:t>
      </w:r>
      <w:r>
        <w:t>и</w:t>
      </w:r>
      <w:r w:rsidR="006E1F3A">
        <w:t>, спрямован</w:t>
      </w:r>
      <w:r>
        <w:t>і</w:t>
      </w:r>
      <w:r w:rsidR="006E1F3A">
        <w:t xml:space="preserve"> на профілактику окремих категорій злочинів кримінальн</w:t>
      </w:r>
      <w:r>
        <w:t>ої та економічної спрямованості. В</w:t>
      </w:r>
      <w:r w:rsidR="006E1F3A">
        <w:t>становлення систем візуального спостереження за дотриманням правопорядку та забезпеченням безпеки громадян у громадських місцях, зокрема місцях масового перебування населення на зупинках громадського транспорту та місцях масового відпочинку</w:t>
      </w:r>
      <w:r>
        <w:t xml:space="preserve"> </w:t>
      </w:r>
      <w:r w:rsidR="006E1F3A">
        <w:t>сприя</w:t>
      </w:r>
      <w:r w:rsidR="00293E1E">
        <w:t>ло</w:t>
      </w:r>
      <w:r w:rsidR="006E1F3A">
        <w:t xml:space="preserve"> підвищенню ефективності діяльності правоохоронних органів щодо захисту прав і свобод людини</w:t>
      </w:r>
      <w:r w:rsidR="00293E1E">
        <w:t>. В рамках з</w:t>
      </w:r>
      <w:r w:rsidR="006E1F3A">
        <w:t xml:space="preserve">абезпечення діяльності поліцейських </w:t>
      </w:r>
      <w:r w:rsidR="00293E1E">
        <w:t xml:space="preserve">та </w:t>
      </w:r>
      <w:r w:rsidR="006E1F3A">
        <w:t>всебічн</w:t>
      </w:r>
      <w:r w:rsidR="00293E1E">
        <w:t>ої</w:t>
      </w:r>
      <w:r w:rsidR="006E1F3A">
        <w:t xml:space="preserve"> підтримк</w:t>
      </w:r>
      <w:r w:rsidR="00293E1E">
        <w:t>и</w:t>
      </w:r>
      <w:r w:rsidR="006E1F3A">
        <w:t xml:space="preserve"> проекту «Поліцейський </w:t>
      </w:r>
      <w:r w:rsidR="00293E1E">
        <w:t>офіцер  громади</w:t>
      </w:r>
      <w:r w:rsidR="006E1F3A">
        <w:t>»</w:t>
      </w:r>
      <w:r w:rsidR="00293E1E">
        <w:t xml:space="preserve"> </w:t>
      </w:r>
      <w:r w:rsidR="00B7644A">
        <w:t>по КПКВК 0219800 "</w:t>
      </w:r>
      <w:r w:rsidR="00B7644A">
        <w:t>Субвенція з місцевого бюджету державному бюджету на виконання програм соціально-</w:t>
      </w:r>
      <w:r w:rsidR="00B7644A">
        <w:t xml:space="preserve">економічного розвитку регіонів" </w:t>
      </w:r>
      <w:r w:rsidR="00B7644A">
        <w:t xml:space="preserve">по КЕКВ 3220 "Капітальні  трансферти органам державного управління інших  рівнів " видатки спеціального  фонду в 2021 році  проведені в сумі  </w:t>
      </w:r>
      <w:r w:rsidR="000533B5">
        <w:t xml:space="preserve">76,0 тис.грн.,  які спрямовані на: </w:t>
      </w:r>
    </w:p>
    <w:p w14:paraId="669B4CF3" w14:textId="59E44FD2" w:rsidR="00B7644A" w:rsidRDefault="00B7644A" w:rsidP="000533B5">
      <w:pPr>
        <w:ind w:firstLine="0"/>
      </w:pPr>
      <w:r>
        <w:t>-</w:t>
      </w:r>
      <w:r>
        <w:tab/>
      </w:r>
      <w:r w:rsidR="00F4720A">
        <w:t>н</w:t>
      </w:r>
      <w:r w:rsidR="00F4720A" w:rsidRPr="00F4720A">
        <w:t xml:space="preserve">а виконання "Програми захисту населення і територій від надзвичайних ситуацій техногенного та природного характеру та забезпечення </w:t>
      </w:r>
      <w:r w:rsidR="00F4720A">
        <w:t>пожежної безпеки на території</w:t>
      </w:r>
      <w:r w:rsidR="00F4720A" w:rsidRPr="00F4720A">
        <w:t xml:space="preserve"> Могилівської сільської ради на 2020-2023 роки" (рішення сесії Могилівської сільської ради від 04 березня  2020 року № 1019 – 58 / VII) </w:t>
      </w:r>
      <w:r>
        <w:t>для забезпечення правопорядку Царичанським відділенням поліції Новомосковського ВП ГУНП в Дніпропетровській області - 46,0 тис.гривень;</w:t>
      </w:r>
    </w:p>
    <w:p w14:paraId="59904223" w14:textId="02E01D96" w:rsidR="006E1F3A" w:rsidRDefault="00B7644A" w:rsidP="000533B5">
      <w:pPr>
        <w:ind w:firstLine="0"/>
      </w:pPr>
      <w:r>
        <w:t>-</w:t>
      </w:r>
      <w:r>
        <w:tab/>
      </w:r>
      <w:r w:rsidR="00922E89">
        <w:t xml:space="preserve">на </w:t>
      </w:r>
      <w:r w:rsidR="00922E89" w:rsidRPr="00922E89">
        <w:t>фінансуванн</w:t>
      </w:r>
      <w:r w:rsidR="00922E89">
        <w:t>я</w:t>
      </w:r>
      <w:r w:rsidR="00922E89" w:rsidRPr="00922E89">
        <w:t xml:space="preserve"> заходів "Програми забезпечення громадського порядку та громадської без</w:t>
      </w:r>
      <w:r w:rsidR="003B03EC">
        <w:t xml:space="preserve">пеки на території Могилівської </w:t>
      </w:r>
      <w:r w:rsidR="00922E89" w:rsidRPr="00922E89">
        <w:t xml:space="preserve">територіальної громади </w:t>
      </w:r>
      <w:r w:rsidR="003B03EC">
        <w:t xml:space="preserve">                                       </w:t>
      </w:r>
      <w:r w:rsidR="00922E89" w:rsidRPr="00922E89">
        <w:t xml:space="preserve">на 2021-2025 роки"  (рішення сесії Могилівської сільської ради від 15.07.2021 року № 543 - 11/VIIΙ)  за рахунок коштів спеціального  фонду в сумі 76,0 тис.грн., з яких для забезпечення правопорядку  на території Могилівської територіальної громади  Царичанським відділенням поліції Новомосковського ВП ГУНП </w:t>
      </w:r>
      <w:r w:rsidR="003B03EC">
        <w:t xml:space="preserve">                                  </w:t>
      </w:r>
      <w:r w:rsidR="00922E89" w:rsidRPr="00922E89">
        <w:t xml:space="preserve">в Дніпропетровській області </w:t>
      </w:r>
      <w:r w:rsidR="003B03EC">
        <w:t xml:space="preserve">виділено </w:t>
      </w:r>
      <w:r w:rsidR="00922E89" w:rsidRPr="00922E89">
        <w:t xml:space="preserve">46,0 тис.грн. та для </w:t>
      </w:r>
      <w:r w:rsidR="003B03EC">
        <w:t xml:space="preserve">                                            </w:t>
      </w:r>
      <w:r w:rsidR="00922E89" w:rsidRPr="00922E89">
        <w:t>забезпечення функціонування Кам’янського МРВ УСБУ у Дніпропетровській області  - 30,0 тис.гривень.</w:t>
      </w:r>
    </w:p>
    <w:p w14:paraId="655B150F" w14:textId="394F004B" w:rsidR="006E1F3A" w:rsidRDefault="006E1F3A" w:rsidP="006E1F3A">
      <w:r>
        <w:t>З</w:t>
      </w:r>
      <w:r w:rsidR="000533B5">
        <w:t xml:space="preserve"> метою з</w:t>
      </w:r>
      <w:r>
        <w:t>абезпечення пожежної безпеки та запобігання і реагування                          на надзвичайні ситуації різного характеру</w:t>
      </w:r>
      <w:r w:rsidR="000533B5">
        <w:t xml:space="preserve"> вжито низку заходів щодо </w:t>
      </w:r>
      <w:r>
        <w:t>приведення протипожежного стану об’єктів та населених пунктів громади у відповідний стан</w:t>
      </w:r>
      <w:r w:rsidR="0012370B">
        <w:t xml:space="preserve"> </w:t>
      </w:r>
      <w:r w:rsidR="00393E95">
        <w:t>на</w:t>
      </w:r>
      <w:r w:rsidR="00393E95" w:rsidRPr="00393E95">
        <w:t xml:space="preserve"> створення і використання матеріальних резервів для запобігання та ліквідації надзвичайних ситуацій техногенного і природного характеру та їх наслідків Управлінню цивільного захисту Дніпропетровської обласної державної </w:t>
      </w:r>
      <w:r w:rsidR="00393E95" w:rsidRPr="00393E95">
        <w:lastRenderedPageBreak/>
        <w:t>адміністрації перераховано субвенцію з місцевого бюджету у розмірі 9,1тис.гривень.</w:t>
      </w:r>
    </w:p>
    <w:p w14:paraId="30CEFB30" w14:textId="0AE564C1" w:rsidR="006E1F3A" w:rsidRDefault="0012370B" w:rsidP="006E1F3A">
      <w:r>
        <w:t xml:space="preserve">Для </w:t>
      </w:r>
      <w:r w:rsidR="006E1F3A">
        <w:t>посилення пожежної безпеки, поліпшення матеріально-технічного стану підрозділів пожежної охорони для виконання завдань за призначенням</w:t>
      </w:r>
      <w:r>
        <w:t xml:space="preserve">; </w:t>
      </w:r>
      <w:r w:rsidR="006E1F3A">
        <w:t>зниження ризиків виникнення пожеж та загроз, пов’язаних з пожежами, небезпечними для життя і здоров’я громадян, створення сприятливих соціальних умов життєдіяльності населення</w:t>
      </w:r>
      <w:r>
        <w:t xml:space="preserve"> </w:t>
      </w:r>
      <w:r w:rsidRPr="00B7644A">
        <w:t>видатки загального фонду в 2021 році заплановані та проведені в сумі 40,0 тис.грн., які спрямовані на виконання "Програми захисту населення і територій від надзвичайних ситуацій техногенного та природного характеру та забезпечення пожежної безпеки на території    Могилівської сільської ради на 2020-2023 роки" (рішення сесії Могилівської сільської ради від 04 березня</w:t>
      </w:r>
      <w:r w:rsidR="00750784">
        <w:t xml:space="preserve">  2020 року № 1019 – 58 / VII). Ці видатки сприяли</w:t>
      </w:r>
      <w:r w:rsidRPr="00B7644A">
        <w:t xml:space="preserve"> забезпеченн</w:t>
      </w:r>
      <w:r w:rsidR="00750784">
        <w:t>ю</w:t>
      </w:r>
      <w:r w:rsidRPr="00B7644A">
        <w:t xml:space="preserve">  пожежно - рятувального підрозділу 8 ДПРЗ ГУ ДСНС України у Дніпропетровській області бензином А-92, для виконання заходів з ліквідації пожеж, аварій, стихійних лих та інших надзвичайних ситуацій та подій на території Могилівської сільської ради.</w:t>
      </w:r>
    </w:p>
    <w:p w14:paraId="40CD7E97" w14:textId="1418F68C" w:rsidR="00B7644A" w:rsidRDefault="003B03EC" w:rsidP="00711DFF">
      <w:r>
        <w:t>Випрацювано</w:t>
      </w:r>
      <w:r w:rsidR="006E1F3A">
        <w:t xml:space="preserve"> План реагування на надзвичайні ситуації ланки територіальної підсистеми Єдиної державної системи запобігання                                        та реагування на надзвичайні ситуації техногенного та природного характеру</w:t>
      </w:r>
      <w:r w:rsidR="00711DFF">
        <w:t>.</w:t>
      </w:r>
    </w:p>
    <w:p w14:paraId="7EC6064D" w14:textId="1CB70239" w:rsidR="005464FB" w:rsidRDefault="005464FB" w:rsidP="006E1F3A">
      <w:r>
        <w:t>Протягом 20</w:t>
      </w:r>
      <w:r w:rsidR="00DE5E73">
        <w:t>2</w:t>
      </w:r>
      <w:r w:rsidR="0053366E">
        <w:t>1</w:t>
      </w:r>
      <w:r>
        <w:t xml:space="preserve"> року здійснювалися заходи щодо забезпечення рівня доступності населення до медичних послуг та налагодження ефективного медичного обслуговування.</w:t>
      </w:r>
    </w:p>
    <w:p w14:paraId="1199E85B" w14:textId="7E8458BD" w:rsidR="00B9203B" w:rsidRDefault="00711DFF" w:rsidP="00B9203B">
      <w:r>
        <w:t xml:space="preserve">На території Могилівської </w:t>
      </w:r>
      <w:r w:rsidR="005464FB">
        <w:t xml:space="preserve">ТГ </w:t>
      </w:r>
      <w:r w:rsidR="00B9203B">
        <w:t>на базі КНП "Царичанський ЦПМСД" ЦСР</w:t>
      </w:r>
      <w:r w:rsidR="00B9203B">
        <w:t xml:space="preserve"> </w:t>
      </w:r>
      <w:r w:rsidR="00B9203B">
        <w:t>діють</w:t>
      </w:r>
      <w:r w:rsidR="00B9203B">
        <w:t xml:space="preserve"> </w:t>
      </w:r>
      <w:r w:rsidR="00B9203B">
        <w:t>с</w:t>
      </w:r>
      <w:r w:rsidR="00B9203B">
        <w:t xml:space="preserve">ім </w:t>
      </w:r>
      <w:r w:rsidR="00B9203B">
        <w:t>структурних підрозділів, а саме: КЗ "Могилівська АЗПСМ",                                КЗ "Молодіжнянський АЗПСМ", КЗ "Новопідкрязька АЗПСМ",                                              КЗ "Цибульківський ФАП", КЗ "Катеринівський ФАП", КЗ "Зорянський ФАП", КЗ "Проточанський ФАП".</w:t>
      </w:r>
    </w:p>
    <w:p w14:paraId="58739D7C" w14:textId="3BC1C67D" w:rsidR="00B9203B" w:rsidRDefault="00B9203B" w:rsidP="00B9203B">
      <w:r>
        <w:t xml:space="preserve">Слід зазначити, що повноваження щодо управління та належної організації надання первинної медичної допомоги на території громади передані створеному Царичанською селищною радою КНП "Царичанський ЦПМСД" ЦСР. Надання вторинної медичної допомоги жителям громади здійснюється КП "Царичанська ЦЛ" ЦСР, який знаходяться на утриманні Царичанської селищної ради. </w:t>
      </w:r>
    </w:p>
    <w:p w14:paraId="73F803FD" w14:textId="2937FF59" w:rsidR="00B9203B" w:rsidRDefault="00B9203B" w:rsidP="00B9203B">
      <w:r>
        <w:t xml:space="preserve">Виконавчий комітет Могилівської сільської ради уклав низку                                угод з Царичанською селищною радою щодо оплати медичних послуг,                               які надаються мешканцям громади КНП "Царичанський ЦПМСД" ЦСР                               та КП "Царичанська  ЦЛ" ЦСР. Фінансування, як медичних закладів первинної, так і, вторинної ланки, здійснювалось за рахунок коштів сільського бюджету Могилівської громади в рамках діючих угод. Розмір видатків досить значний. </w:t>
      </w:r>
      <w:r w:rsidR="00D2449A">
        <w:t xml:space="preserve"> У</w:t>
      </w:r>
      <w:r>
        <w:t xml:space="preserve"> звітному періоді </w:t>
      </w:r>
      <w:r w:rsidR="008E2196">
        <w:t xml:space="preserve">2021 року </w:t>
      </w:r>
      <w:r>
        <w:t>до бюджету Царичанської ТГ на утримання медичних закладів за рахунок коштів загального фонду з сільського бюджету Могилівської ТГ профінансовані наступні видатки:</w:t>
      </w:r>
    </w:p>
    <w:p w14:paraId="0CBDF6ED" w14:textId="77777777" w:rsidR="00B9203B" w:rsidRDefault="00B9203B" w:rsidP="00B9203B">
      <w:r>
        <w:t>-</w:t>
      </w:r>
      <w:r>
        <w:tab/>
        <w:t>субвенція на утримання КНП "Царичанський ЦПМСД" ЦСР у розмірі 490,7тис.гривень;</w:t>
      </w:r>
    </w:p>
    <w:p w14:paraId="6EB698DE" w14:textId="77777777" w:rsidR="00B9203B" w:rsidRDefault="00B9203B" w:rsidP="00B9203B">
      <w:r>
        <w:t>-</w:t>
      </w:r>
      <w:r>
        <w:tab/>
        <w:t>субвенція на утримання КП "Царичанська  ЦЛ" ЦСР у розмірі                    347,1тис.гривень;</w:t>
      </w:r>
    </w:p>
    <w:p w14:paraId="6E137462" w14:textId="77777777" w:rsidR="00B9203B" w:rsidRDefault="00B9203B" w:rsidP="00B9203B">
      <w:r>
        <w:lastRenderedPageBreak/>
        <w:t>На виконання заходів "Програми розвитку та підтримки галузі охорони здоров’я Могилівської територіальної громади на 2021 - 2025 роки" за рахунок коштів загального фонду сільського бюджету проведені видатки у розмірі                 122,6тис.гривень, які надійшли на рахунок КНП "Царичанський ЦПМСД" ЦСР.</w:t>
      </w:r>
    </w:p>
    <w:p w14:paraId="7B64B7A1" w14:textId="13E8862D" w:rsidR="00B9203B" w:rsidRDefault="00B9203B" w:rsidP="00B9203B">
      <w:r>
        <w:t xml:space="preserve">По КПКВ КЕКВ 3220 "Капітальні трансферти органам державного управління інших  рівнів" видатки спеціального фонду в 2021 році проведені в сумі 340,3 тис.грн.,  які спрямовані на: </w:t>
      </w:r>
    </w:p>
    <w:p w14:paraId="61E58835" w14:textId="77777777" w:rsidR="00B9203B" w:rsidRDefault="00B9203B" w:rsidP="00B9203B">
      <w:r>
        <w:t>- співфінансування проекту в рамках програми DOBRE на закупівлю медичного обладнання для клініко-діагностичної амбулаторії КП «Царичанська  ЦЦЛ» ЦСР - 144,8 тис.гривень;</w:t>
      </w:r>
    </w:p>
    <w:p w14:paraId="3DA748AC" w14:textId="77777777" w:rsidR="00B9203B" w:rsidRDefault="00B9203B" w:rsidP="00B9203B">
      <w:r>
        <w:t xml:space="preserve">-  придбання принтера для Молодіжнянської АЗПСМ -   8,3 тис.гривень; </w:t>
      </w:r>
    </w:p>
    <w:p w14:paraId="559BCC25" w14:textId="77777777" w:rsidR="00B9203B" w:rsidRDefault="00B9203B" w:rsidP="00B9203B">
      <w:r>
        <w:t>Позитивним зрушенням у організації забезпечення населення якісними медичними послугами є те, що протягом 2020-2021 року за адресою:                                       с. Могилів , вул. Харківська, 20 а проходило будівництво Амбулаторії загальної практики – сімейної медицини за поданням та сприянням Департаменту охорони здоров'я Дніпропетровської облдержадміністрації за рахунок коштів державного бюджету виділених Міністерству розвитку громад та територій України                             у 2017-2021 роках, яке визначено головним розпорядником субвенції на здійснення заходів, спрямованих на розвиток системи охорони здоров’я у сільській місцевості та переданих обласному бюджету. Реалізація проєкту "Будівництво амбулаторії на 2 лікаря без житла за адресою: Дніпропетровська область, Царичанський район, с. Могилів, вул.Харківська, 20а" загальною вартістю 11396,25 тис.грн. завершено у 2021 році. В рамках проекту проведено будівництво та оснащення  приміщення амбулаторії на два лікаря, придбання автомобіля (499,3 тис.грн. - кошти обласного бюджету) та комплекту телемедичного обладнання в сумі 109,9 тис.грн., з них: кошти субвенції з обласного бюджету в розмірі 99,0 тис.грн. та дофінансування за рахунок місцевого бюджету в сумі 100,9 тис. гривень. Введення об'єкта в експлуатацію відбулось у вересні 2021 року. По КПКВ 7693 "Інші заходи, пов’язані з економічною діяльністю"  у 2020 році передбачено в бюджеті та профінансовано видатків  по КЕКВ 2240 "Оплата послуг (крім комунальних)"» на оплату послуг із стандартного приєднання до електричної мережі АЗПСМ, яка будується на території громади за  рахунок обласного бюджету, у сумі  54,9 тис. гривень.</w:t>
      </w:r>
    </w:p>
    <w:p w14:paraId="54F3833A" w14:textId="77777777" w:rsidR="00B9203B" w:rsidRDefault="00B9203B" w:rsidP="00B9203B">
      <w:r>
        <w:t>Крім цього, на виконання "Програми удосконалення надання екстреної медичної допомоги на території Могилівської територіальної громади                               на 2021 - 2022 роки" (рішення сесії Могилівської сільської ради від 07.05.2021 року №304-08/VІІІ) у 2021 році з загального фонду бюджету громади до  міського бюджету Кам’янської ТГ перераховані кошти в розмірі  25,0 тис. гривень.</w:t>
      </w:r>
    </w:p>
    <w:p w14:paraId="0DECB5DB" w14:textId="644BC861" w:rsidR="005464FB" w:rsidRDefault="008E2196" w:rsidP="00B9203B">
      <w:r>
        <w:t>З</w:t>
      </w:r>
      <w:r w:rsidR="00B9203B">
        <w:t xml:space="preserve"> метою кадрового забезпечення медичних закладів громади на виконання угоди з Департаментом охорони здоров’я Дніпропетровської облдержадміністрації до Могилівської АЗПСМ направлено сімейного лікаря Щербину О.І., але це не покращило ситуацію. Незабезпеченість медичними кадрами не тільки в нашій громаді, а і на території колишнього Царичанського району. Дві молодих лікарки приступили до виконання обов’язків сімейного лікаря, але наразі перебувають у відпустці по догляду за дітьми</w:t>
      </w:r>
      <w:r w:rsidR="00D2449A">
        <w:t xml:space="preserve">. </w:t>
      </w:r>
    </w:p>
    <w:p w14:paraId="2912A259" w14:textId="59772F81" w:rsidR="009D2648" w:rsidRDefault="00B03870" w:rsidP="009D2648">
      <w:pPr>
        <w:tabs>
          <w:tab w:val="left" w:pos="708"/>
        </w:tabs>
      </w:pPr>
      <w:r>
        <w:lastRenderedPageBreak/>
        <w:t xml:space="preserve">У звітному періоді мережа освітніх навчальних закладів </w:t>
      </w:r>
      <w:r w:rsidR="009D2648">
        <w:t xml:space="preserve">суттєво змінилась. </w:t>
      </w:r>
      <w:r w:rsidR="009D2648">
        <w:t>Відповідно до рішення Могилівської сільської ради від 09.12.2020 № 15-02/VIII “Про початок реорганізації Новопідкрязької сільської ради та Цибульківської сільської ради шляхом приєднання до Могилівської сільської ради” та рішення Могилівської сільської ради від 09.12.2020 № 17-02/VIII “Про приймання-передачу майна, що належить до спільної власності територіальних громад сіл, селищ Царичанського району у комунальну власність Могилівської сільської ради”, до Могилівської ТГ було приєднано  с. Новопідкряж, с. Цибульківка, с. Молодіжне та інші.</w:t>
      </w:r>
    </w:p>
    <w:p w14:paraId="4AEAF052" w14:textId="77777777" w:rsidR="009D2648" w:rsidRDefault="009D2648" w:rsidP="009D2648">
      <w:pPr>
        <w:tabs>
          <w:tab w:val="left" w:pos="708"/>
        </w:tabs>
      </w:pPr>
      <w:r>
        <w:t>Як наслідок, з 01 січня 2021 року кількість бюджетних установ по освіті налічує 8 одиниць, з яких:</w:t>
      </w:r>
    </w:p>
    <w:p w14:paraId="32125846" w14:textId="77777777" w:rsidR="009D2648" w:rsidRDefault="009D2648" w:rsidP="009D2648">
      <w:pPr>
        <w:tabs>
          <w:tab w:val="left" w:pos="708"/>
        </w:tabs>
      </w:pPr>
      <w:r>
        <w:t>чотири  загальноосвітні школи:</w:t>
      </w:r>
    </w:p>
    <w:p w14:paraId="04D15125" w14:textId="1E841981" w:rsidR="009D2648" w:rsidRDefault="009D2648" w:rsidP="00374BCE">
      <w:pPr>
        <w:tabs>
          <w:tab w:val="left" w:pos="708"/>
        </w:tabs>
        <w:ind w:firstLine="284"/>
      </w:pPr>
      <w:r>
        <w:t>-</w:t>
      </w:r>
      <w:r>
        <w:tab/>
        <w:t>ОКЗ «Могилівська ЗОШ І-ІІІ ступенів ім. І.М.</w:t>
      </w:r>
      <w:r w:rsidR="00374BCE">
        <w:t xml:space="preserve"> </w:t>
      </w:r>
      <w:r>
        <w:t>Шишканя» Могилівської сільської ради;</w:t>
      </w:r>
    </w:p>
    <w:p w14:paraId="6D22B881" w14:textId="0111AF70" w:rsidR="009D2648" w:rsidRDefault="009D2648" w:rsidP="00374BCE">
      <w:pPr>
        <w:tabs>
          <w:tab w:val="left" w:pos="708"/>
        </w:tabs>
        <w:ind w:firstLine="284"/>
      </w:pPr>
      <w:r>
        <w:t>-</w:t>
      </w:r>
      <w:r>
        <w:tab/>
        <w:t>Могилівська філія І-ІІ ступенів ОКЗ «Могилівська ЗОШ І-ІІІ ступенів ім. І.М.</w:t>
      </w:r>
      <w:r w:rsidR="00374BCE">
        <w:t xml:space="preserve"> </w:t>
      </w:r>
      <w:r>
        <w:t>Шишканя» Могилівської сільської ради;</w:t>
      </w:r>
    </w:p>
    <w:p w14:paraId="680D1250" w14:textId="77777777" w:rsidR="009D2648" w:rsidRDefault="009D2648" w:rsidP="00374BCE">
      <w:pPr>
        <w:tabs>
          <w:tab w:val="left" w:pos="708"/>
        </w:tabs>
        <w:ind w:firstLine="284"/>
      </w:pPr>
      <w:r>
        <w:t>-</w:t>
      </w:r>
      <w:r>
        <w:tab/>
        <w:t>КЗ “Молодіжнянська  загальноосвітня школа І-ІІІ ступенів”;</w:t>
      </w:r>
    </w:p>
    <w:p w14:paraId="5884852A" w14:textId="77777777" w:rsidR="009D2648" w:rsidRDefault="009D2648" w:rsidP="00374BCE">
      <w:pPr>
        <w:tabs>
          <w:tab w:val="left" w:pos="708"/>
        </w:tabs>
        <w:ind w:firstLine="284"/>
      </w:pPr>
      <w:r>
        <w:t>-</w:t>
      </w:r>
      <w:r>
        <w:tab/>
        <w:t>КЗ “Цибульківська загальноосвітня школа І-ІІ ступенів”</w:t>
      </w:r>
    </w:p>
    <w:p w14:paraId="6EF590FE" w14:textId="77777777" w:rsidR="009D2648" w:rsidRDefault="009D2648" w:rsidP="00374BCE">
      <w:pPr>
        <w:tabs>
          <w:tab w:val="left" w:pos="708"/>
        </w:tabs>
        <w:ind w:firstLine="284"/>
      </w:pPr>
      <w:r>
        <w:t>чотири дошкільні навчальні заклади:</w:t>
      </w:r>
    </w:p>
    <w:p w14:paraId="5DC86053" w14:textId="77777777" w:rsidR="009D2648" w:rsidRDefault="009D2648" w:rsidP="00374BCE">
      <w:pPr>
        <w:tabs>
          <w:tab w:val="left" w:pos="708"/>
        </w:tabs>
        <w:ind w:firstLine="284"/>
      </w:pPr>
      <w:r>
        <w:t>-</w:t>
      </w:r>
      <w:r>
        <w:tab/>
        <w:t>КЗ "Могилівський ДНЗ "Ромашка" Могилівської сільської ради;</w:t>
      </w:r>
    </w:p>
    <w:p w14:paraId="6B243A53" w14:textId="77777777" w:rsidR="009D2648" w:rsidRDefault="009D2648" w:rsidP="00374BCE">
      <w:pPr>
        <w:tabs>
          <w:tab w:val="left" w:pos="708"/>
        </w:tabs>
        <w:ind w:firstLine="284"/>
      </w:pPr>
      <w:r>
        <w:t>-</w:t>
      </w:r>
      <w:r>
        <w:tab/>
        <w:t>КЗ "Могилівський ДНЗ – 2 "Дзвіночок" Могилівської сільської ради.</w:t>
      </w:r>
    </w:p>
    <w:p w14:paraId="67DE6AC0" w14:textId="77777777" w:rsidR="009D2648" w:rsidRDefault="009D2648" w:rsidP="00374BCE">
      <w:pPr>
        <w:tabs>
          <w:tab w:val="left" w:pos="708"/>
        </w:tabs>
        <w:ind w:firstLine="284"/>
      </w:pPr>
      <w:r>
        <w:t>-</w:t>
      </w:r>
      <w:r>
        <w:tab/>
        <w:t>КДНЗ "Новопідкрязький ясла-садок "Казка"</w:t>
      </w:r>
    </w:p>
    <w:p w14:paraId="5AB23777" w14:textId="77777777" w:rsidR="009D2648" w:rsidRDefault="009D2648" w:rsidP="00374BCE">
      <w:pPr>
        <w:tabs>
          <w:tab w:val="left" w:pos="708"/>
        </w:tabs>
        <w:ind w:firstLine="284"/>
      </w:pPr>
      <w:r>
        <w:t>-</w:t>
      </w:r>
      <w:r>
        <w:tab/>
        <w:t>КЗ ДНЗ  “Ягідка”  с. Молодіжне.</w:t>
      </w:r>
    </w:p>
    <w:p w14:paraId="4F172AD5" w14:textId="5B14CF96" w:rsidR="005464FB" w:rsidRDefault="009D2648" w:rsidP="00374BCE">
      <w:pPr>
        <w:tabs>
          <w:tab w:val="left" w:pos="708"/>
        </w:tabs>
      </w:pPr>
      <w:r>
        <w:t>Видатки на заробітну плату працівників установ, які фінансуються за рахунок коштів сільського бюджету, проведено виходячи із штатної чисельності працюючих відповідно до розміру мінімальної заробітної плати визначеної у Законі України "Про Державний бюджет України на 2021 рік" зі змінами з урахуванням умов дії Єдиної тарифної сітки на виконання п. 1 Постанови Кабінету Міністрів України від 11 січня 2018 року № 22 "Про підвищення оплати праці педагогічних працівників" (зі змінами).</w:t>
      </w:r>
    </w:p>
    <w:p w14:paraId="6D1DB532" w14:textId="77777777" w:rsidR="00204434" w:rsidRDefault="00204434" w:rsidP="00204434">
      <w:pPr>
        <w:tabs>
          <w:tab w:val="left" w:pos="708"/>
        </w:tabs>
      </w:pPr>
      <w:r>
        <w:t>Забезпеченість педагогічними кадрами у громаді складає 68 осіб,                         що становить 100 % від загальної потреби.</w:t>
      </w:r>
    </w:p>
    <w:p w14:paraId="39B201C7" w14:textId="77777777" w:rsidR="00E61FB6" w:rsidRDefault="00E61FB6" w:rsidP="00E61FB6">
      <w:pPr>
        <w:tabs>
          <w:tab w:val="left" w:pos="708"/>
        </w:tabs>
      </w:pPr>
      <w:r>
        <w:t>У закладах освіти громади навчається 456 учнів та 77 дошкільників. Рівень охоплення дітей віком від трьох до шести років усіма видами дошкільної освіти становить 43%, у тому числі дітей старшого дошкільного віку (п’яти років) - 70%. Повною загальною середньою освітою - 100%. Учні 10-11-х класів 100% охоплені профільним навчанням.</w:t>
      </w:r>
    </w:p>
    <w:p w14:paraId="0B077C33" w14:textId="77777777" w:rsidR="00204434" w:rsidRDefault="00204434" w:rsidP="00204434">
      <w:pPr>
        <w:tabs>
          <w:tab w:val="left" w:pos="708"/>
        </w:tabs>
      </w:pPr>
      <w:r>
        <w:t xml:space="preserve">Охоплення підвозом учасників навчально-виховного процесу становить 100% від потреби. </w:t>
      </w:r>
    </w:p>
    <w:p w14:paraId="3934734A" w14:textId="77777777" w:rsidR="00204434" w:rsidRDefault="00204434" w:rsidP="00204434">
      <w:pPr>
        <w:tabs>
          <w:tab w:val="left" w:pos="708"/>
        </w:tabs>
      </w:pPr>
      <w:r>
        <w:t>Шкільний автопарк налічує 5 одиниць техніки.</w:t>
      </w:r>
    </w:p>
    <w:p w14:paraId="2C37B1A7" w14:textId="77777777" w:rsidR="00204434" w:rsidRDefault="00204434" w:rsidP="00204434">
      <w:pPr>
        <w:tabs>
          <w:tab w:val="left" w:pos="708"/>
        </w:tabs>
      </w:pPr>
      <w:r>
        <w:t>У закладах освіти функціонують 4 комп’ютерних класи. Рівень охоплення закладів комп'ютерною технікою становить 97 %.</w:t>
      </w:r>
    </w:p>
    <w:p w14:paraId="6FA7305A" w14:textId="77777777" w:rsidR="00204434" w:rsidRDefault="00204434" w:rsidP="00204434">
      <w:pPr>
        <w:tabs>
          <w:tab w:val="left" w:pos="708"/>
        </w:tabs>
      </w:pPr>
      <w:r>
        <w:t>Поповнення бібліотечних фондів підручниками та художньою літературою у січні-грудні 2021 року здійснено у кількості 2390 примірника  на суму 90,3 тис.гривень.)</w:t>
      </w:r>
    </w:p>
    <w:p w14:paraId="14BA68E5" w14:textId="77777777" w:rsidR="006B192A" w:rsidRDefault="006B192A" w:rsidP="006B192A">
      <w:pPr>
        <w:tabs>
          <w:tab w:val="left" w:pos="708"/>
        </w:tabs>
      </w:pPr>
      <w:r>
        <w:lastRenderedPageBreak/>
        <w:t>На харчування учнів 1-4 класів та учнів пільгової категорії по загальноосвітніх школах   всього спрямовано 734,2 тис. грн. (що становить 228,9% рівня минулого року), у тому числі за рахунок коштів загального фонду місцевих бюджетів – 573,9 тис. грн., за рахунок коштів батьків, що надходять до спеціального фонду – 160,3 тис.грн.  Середньомісячна вартість харчування одного діто-дня становить 19,94 грн., що на 14,6% більше показника минулого року (17,40 гривень).</w:t>
      </w:r>
    </w:p>
    <w:p w14:paraId="4E56D7E8" w14:textId="77777777" w:rsidR="006B192A" w:rsidRDefault="006B192A" w:rsidP="006B192A">
      <w:pPr>
        <w:tabs>
          <w:tab w:val="left" w:pos="708"/>
        </w:tabs>
      </w:pPr>
      <w:r>
        <w:t>На оплату послуг (крім комунальних) по загальному фонду спрямовано видатків на суму 349,6 тис.гривень.  За рахунок цих коштів проведені виплати за:  електромонтажні послуги – 18,2 тис. грн., послуги по охороні  об’єктів – 8,4 тис. грн.,  доступ до мережі інтернет – 27,4 тис.грн., повірка та наладка приладів газосистеми  – 36,5 тис. грн.,  технічне обслуговування газопроводів – 42,5 тис.грн,   заміна скла шкільного автобуса – 11,9 тис.грн., поточний ремонт – 38,4 тис. грн., заправка катриджів – 9,4 тис.грн., медичне обслуговування водіїв – 66,0 тис. грн.,  наладка та монтаж охоронної системи – 4,1 тис грн,  послуги з періодичного профілактичного медогляду 40,4 тис. грн., страхування автобусів  – 5,1 тис. грн., за перезарядку вогнегасників –8,1 тис. грн , оновлення на ПК  – 3,0 тис.грн., послуги з технічного обслуговування шкільного автобуса  –18,6 тис. грн.,  вимірювання опору ізоляції – 7,2 тис.грн., та послуги з дератизації – 4,4 тис. гривень.</w:t>
      </w:r>
    </w:p>
    <w:p w14:paraId="14EC89BD" w14:textId="77777777" w:rsidR="006B192A" w:rsidRDefault="006B192A" w:rsidP="006B192A">
      <w:pPr>
        <w:tabs>
          <w:tab w:val="left" w:pos="708"/>
        </w:tabs>
      </w:pPr>
      <w:r>
        <w:t>На виконання заходів "Програми   розвитку освіти Могилівської  сільської   територіальної громади   на 2021 - 2027 роки" проведені видатки на підвіз учнів до місць навчання на суму 268,8 тис. грн, в тому числі на придбання пально-мастильних матеріалів – 106,9 тис.грн., на придбання запасних частин та шин– 72,2 тис. грн., технічного обслуговування шкільного автобуса  –18,6 тис. грн., медичне обслуговування водіїв – 66,0 тис. грн.  на страхування шкільних автобусів – 5,1 тис. гривень.</w:t>
      </w:r>
    </w:p>
    <w:p w14:paraId="0F94D711" w14:textId="77777777" w:rsidR="006B192A" w:rsidRDefault="006B192A" w:rsidP="006B192A">
      <w:pPr>
        <w:tabs>
          <w:tab w:val="left" w:pos="708"/>
        </w:tabs>
      </w:pPr>
      <w:r>
        <w:t xml:space="preserve">Капітальні видатки на 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склали    175,5 тис.грн., з яких 32,3 тис.грн.  спрямовані за комплекти меблів для початкової школи, 72,1 тис.грн. – за придбані ноутбуки та  багатофункціональний пристрій,  31,9 тис.грн. – за  мультимедійний комплекс та 39,2 тис.грн. за комплект дидактичного матеріалу.  </w:t>
      </w:r>
    </w:p>
    <w:p w14:paraId="5C0B709B" w14:textId="77777777" w:rsidR="006B192A" w:rsidRDefault="006B192A" w:rsidP="006B192A">
      <w:pPr>
        <w:tabs>
          <w:tab w:val="left" w:pos="708"/>
        </w:tabs>
      </w:pPr>
      <w:r>
        <w:t>Видатки спеціального фонду за рахунок коштів місцевого бюджету на 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    склали  80,5 тис.грн., з них на придбання комплекту меблів для початкової школи – 58,9 тис.грн.,  ноутбуки та багатофункціональний пристрій  – 8,0 тис.грн., мультимедійний комплекс – 3,5 тис.грн.,  та  комплект дидактичного матеріалу – 10,1 тис.гривень.</w:t>
      </w:r>
    </w:p>
    <w:p w14:paraId="3DEBC473" w14:textId="77777777" w:rsidR="006B192A" w:rsidRDefault="006B192A" w:rsidP="006B192A">
      <w:pPr>
        <w:tabs>
          <w:tab w:val="left" w:pos="708"/>
        </w:tabs>
      </w:pPr>
      <w:r>
        <w:t>З метою поліпшення матеріально-технічної бази освітніх закладів громади</w:t>
      </w:r>
    </w:p>
    <w:p w14:paraId="18DC36F6" w14:textId="77777777" w:rsidR="006B192A" w:rsidRDefault="006B192A" w:rsidP="006B192A">
      <w:pPr>
        <w:tabs>
          <w:tab w:val="left" w:pos="708"/>
        </w:tabs>
      </w:pPr>
      <w:r>
        <w:t xml:space="preserve">на придбання предметів довгострокового користування для освітніх закладів громади з сільського бюджету спрямовано 1816,1 тис.грн. коштів спеціального фонду бюджету громади. Видатки спрямовані на придбання телевізора – 13,0 тис.грн., насосів – 28,7 тис.грн., принтера – 9,0 тис.грн., </w:t>
      </w:r>
      <w:r>
        <w:lastRenderedPageBreak/>
        <w:t>холодильника – 11,0 тис.грн., електронного засобу навчального призначення – 106,5 тис.грн. та здійснена безоплатна передача шкільного автобуса для опорного комунального закладу "Могилівська загальноосвітня школа І-ІІІ ступенів ім. І.М. Шишканя" - 1647,9 тис.гривень.</w:t>
      </w:r>
    </w:p>
    <w:p w14:paraId="53354446" w14:textId="77777777" w:rsidR="006B192A" w:rsidRDefault="006B192A" w:rsidP="006B192A">
      <w:pPr>
        <w:tabs>
          <w:tab w:val="left" w:pos="708"/>
        </w:tabs>
      </w:pPr>
      <w:r>
        <w:t xml:space="preserve">Крім того за рахунок залишків коштів освітньої субвенції придбано  компресор на суму 10,2 тис.грн.,  вентиляційну систему на суму  35,1 тис.грн. та  персональні комп’ютери  на суму 115,7 тис.гривень. </w:t>
      </w:r>
    </w:p>
    <w:p w14:paraId="3D890127" w14:textId="77777777" w:rsidR="006B192A" w:rsidRDefault="006B192A" w:rsidP="006B192A">
      <w:pPr>
        <w:tabs>
          <w:tab w:val="left" w:pos="708"/>
        </w:tabs>
      </w:pPr>
      <w:r>
        <w:t>Для організації дистанційного навчання комунальних закладів загальної середньої освіти  Департаментом освіти і науки  ДОДА передано 10 ноутбуків для педагогічних працівників КЗ "Молодіжнянський ліцей" .</w:t>
      </w:r>
    </w:p>
    <w:p w14:paraId="4BFE1932" w14:textId="77777777" w:rsidR="006B192A" w:rsidRDefault="006B192A" w:rsidP="006B192A">
      <w:pPr>
        <w:tabs>
          <w:tab w:val="left" w:pos="708"/>
        </w:tabs>
      </w:pPr>
      <w:r>
        <w:t>На придбання шкільних меблів та комплектів навчального обладнання  для кабінетів географії, фізики та математики  спрямовано 179,3 тис.грн., за рахунок залишків коштів освітньої субвенції з державного бюджету місцевим бюджетам» 2020 року.</w:t>
      </w:r>
    </w:p>
    <w:p w14:paraId="100C52D0" w14:textId="5722F8C2" w:rsidR="00826E1E" w:rsidRDefault="002D46DF" w:rsidP="00826E1E">
      <w:pPr>
        <w:tabs>
          <w:tab w:val="left" w:pos="708"/>
        </w:tabs>
      </w:pPr>
      <w:r>
        <w:t>Що стосується дошкілля, то в</w:t>
      </w:r>
      <w:r w:rsidR="00826E1E">
        <w:t>идатки загального фонду бюджету Могилівської ТГ на утримання закладів дошкільної освіти проведені в обсязі 5183,7 тис. гривень.</w:t>
      </w:r>
    </w:p>
    <w:p w14:paraId="43D1B6E6" w14:textId="77777777" w:rsidR="00826E1E" w:rsidRDefault="00826E1E" w:rsidP="00826E1E">
      <w:pPr>
        <w:tabs>
          <w:tab w:val="left" w:pos="708"/>
        </w:tabs>
      </w:pPr>
      <w:r>
        <w:t>У загальному  обсязі видатків на дошкільну освіту видатки на заробітну плату та енергоносії складають 4771,6 тис. грн, або 92,0 % від загального рівня видатків на галузь. Видатки на:</w:t>
      </w:r>
    </w:p>
    <w:p w14:paraId="5F627E61" w14:textId="77777777" w:rsidR="00826E1E" w:rsidRDefault="00826E1E" w:rsidP="00826E1E">
      <w:pPr>
        <w:tabs>
          <w:tab w:val="left" w:pos="708"/>
        </w:tabs>
      </w:pPr>
      <w:r>
        <w:t>-</w:t>
      </w:r>
      <w:r>
        <w:tab/>
        <w:t>оплату заробітної плати з нарахуваннями становлять 4337,5 тис. гривень;</w:t>
      </w:r>
    </w:p>
    <w:p w14:paraId="60972D7F" w14:textId="77777777" w:rsidR="00826E1E" w:rsidRDefault="00826E1E" w:rsidP="00826E1E">
      <w:pPr>
        <w:tabs>
          <w:tab w:val="left" w:pos="708"/>
        </w:tabs>
      </w:pPr>
      <w:r>
        <w:t>-</w:t>
      </w:r>
      <w:r>
        <w:tab/>
        <w:t>розрахунки за спожиту електроенергію – 180,7 тис. гривень;</w:t>
      </w:r>
    </w:p>
    <w:p w14:paraId="22B94E4F" w14:textId="77777777" w:rsidR="00826E1E" w:rsidRDefault="00826E1E" w:rsidP="00826E1E">
      <w:pPr>
        <w:tabs>
          <w:tab w:val="left" w:pos="708"/>
        </w:tabs>
      </w:pPr>
      <w:r>
        <w:t>-</w:t>
      </w:r>
      <w:r>
        <w:tab/>
        <w:t>розрахунки за спожитий природний газ – 253,4 тис. гривень.</w:t>
      </w:r>
    </w:p>
    <w:p w14:paraId="39FDF920" w14:textId="77777777" w:rsidR="00826E1E" w:rsidRDefault="00826E1E" w:rsidP="00826E1E">
      <w:pPr>
        <w:tabs>
          <w:tab w:val="left" w:pos="708"/>
        </w:tabs>
      </w:pPr>
      <w:r>
        <w:t>Кошти в сумі 93,6 тис.грн. витрачено на придбання по КЕКВ 2210:  матеріалів для поточного ремонту – 17,8 тис.грн,  канцелярських  товарів– 1,4 тис. грн,  елекротоварів – 5,2 тис.грн., господарських товарів – 23,0 тис.грн., посуду – 8,2 тис.грн.,   бензокоси – 2,0 тис.грн., новорічних ялинок – 4,3 тис.грн., постільної білизни– 20,0 тис.грн  та передплату періодичних видань  –11,7 тис.гривень.</w:t>
      </w:r>
    </w:p>
    <w:p w14:paraId="5F4B24F4" w14:textId="77777777" w:rsidR="00826E1E" w:rsidRDefault="00826E1E" w:rsidP="00826E1E">
      <w:pPr>
        <w:tabs>
          <w:tab w:val="left" w:pos="708"/>
        </w:tabs>
      </w:pPr>
      <w:r>
        <w:t>На оплату медикаментів для дитячих садків витрачено 1,7 тис.гривень.</w:t>
      </w:r>
    </w:p>
    <w:p w14:paraId="60D586CC" w14:textId="77777777" w:rsidR="00826E1E" w:rsidRDefault="00826E1E" w:rsidP="00826E1E">
      <w:pPr>
        <w:tabs>
          <w:tab w:val="left" w:pos="708"/>
        </w:tabs>
      </w:pPr>
      <w:r>
        <w:t>На харчування дітей в дитсадках всього спрямовано 307,7 тис. грн. (що становить 88,4% рівня минулого року), у тому числі за рахунок коштів загального фонду місцевих бюджетів – 223,4 тис. грн., за рахунок коштів батьків, що надходять до спеціального фонду – 84,3 тис.грн.  Середньомісячна вартість харчування одного дітодня становить 36,94 грн., що на 3,2% більше показника минулого року (35,80 гривень).</w:t>
      </w:r>
    </w:p>
    <w:p w14:paraId="7AA117FF" w14:textId="77777777" w:rsidR="00826E1E" w:rsidRDefault="00826E1E" w:rsidP="00826E1E">
      <w:pPr>
        <w:tabs>
          <w:tab w:val="left" w:pos="708"/>
        </w:tabs>
      </w:pPr>
      <w:r>
        <w:t xml:space="preserve">На оплату послуг (крім комунальних) по загальному фонду спрямовано видатків на суму 93,3 тис. грн.: поточний ремонт– 9,9 тис. грн,технічне обслуговування пожежних резервуарів – 21,6 тис. грн., технічне обслуговування системи газопостачання– 23,1 тис.грн,  телекомунікаційні послуги доступу ло мережі інтернет – 5,8 тис.грн., заправка катриджів – 1,4 тис. грн., дослідження води– 3,1 тис. грн.,  вимірюванні опору ізоляції – 4,2 тис. грн.,  медогляд працівників – 23,3 тис. грн.,   перезарядка вогнегасників –0,9 тис. гривень. </w:t>
      </w:r>
    </w:p>
    <w:p w14:paraId="07791BBE" w14:textId="11229451" w:rsidR="008C46FA" w:rsidRDefault="00826E1E" w:rsidP="00826E1E">
      <w:pPr>
        <w:tabs>
          <w:tab w:val="left" w:pos="708"/>
        </w:tabs>
      </w:pPr>
      <w:r>
        <w:t>Видатки на відрядження згідно авансових звітів склали 0,2 тис.гривень.</w:t>
      </w:r>
    </w:p>
    <w:p w14:paraId="4B1EA2FD" w14:textId="77777777" w:rsidR="00204434" w:rsidRDefault="00204434" w:rsidP="00204434">
      <w:pPr>
        <w:tabs>
          <w:tab w:val="left" w:pos="708"/>
        </w:tabs>
      </w:pPr>
      <w:r>
        <w:t xml:space="preserve">З 01.09.2018 року на базі КЗ "Могилівська ЗОШ І-ІІІ ступенів" створена філія КЗО ОЕНЦДУМ "Шафран", в якій функціонує 15 гуртків (5 – у закладах </w:t>
      </w:r>
      <w:r>
        <w:lastRenderedPageBreak/>
        <w:t>Могилівської ТГ, 10 – у закладах освіти Китайгородської та Царичанської територіальних громад), які охоплюють 200 дітей, з них: 70 – учні Могилівської ТГ.</w:t>
      </w:r>
    </w:p>
    <w:p w14:paraId="715FAD7B" w14:textId="77777777" w:rsidR="00204434" w:rsidRDefault="00204434" w:rsidP="00204434">
      <w:pPr>
        <w:tabs>
          <w:tab w:val="left" w:pos="708"/>
        </w:tabs>
      </w:pPr>
      <w:r>
        <w:t>Крім цього в рамках гурткової роботи в освітніх закладах Могилівської ТГ працюють наступні гуртки:</w:t>
      </w:r>
    </w:p>
    <w:p w14:paraId="7E8F4543" w14:textId="77777777" w:rsidR="00204434" w:rsidRDefault="00204434" w:rsidP="00204434">
      <w:pPr>
        <w:tabs>
          <w:tab w:val="left" w:pos="708"/>
        </w:tabs>
      </w:pPr>
      <w:r>
        <w:t>-</w:t>
      </w:r>
      <w:r>
        <w:tab/>
        <w:t>"вишивка, килимарство" – 35 учнів;</w:t>
      </w:r>
    </w:p>
    <w:p w14:paraId="596105A9" w14:textId="77777777" w:rsidR="00204434" w:rsidRDefault="00204434" w:rsidP="00204434">
      <w:pPr>
        <w:tabs>
          <w:tab w:val="left" w:pos="708"/>
        </w:tabs>
      </w:pPr>
      <w:r>
        <w:t>-</w:t>
      </w:r>
      <w:r>
        <w:tab/>
        <w:t>"волейбольна секція" – 45 учнів;</w:t>
      </w:r>
    </w:p>
    <w:p w14:paraId="7A231B01" w14:textId="77777777" w:rsidR="00204434" w:rsidRDefault="00204434" w:rsidP="00204434">
      <w:pPr>
        <w:tabs>
          <w:tab w:val="left" w:pos="708"/>
        </w:tabs>
      </w:pPr>
      <w:r>
        <w:t>-</w:t>
      </w:r>
      <w:r>
        <w:tab/>
        <w:t>"футбольна секція" – 30 учнів;</w:t>
      </w:r>
    </w:p>
    <w:p w14:paraId="2FCFE3CF" w14:textId="77777777" w:rsidR="00204434" w:rsidRDefault="00204434" w:rsidP="00204434">
      <w:pPr>
        <w:tabs>
          <w:tab w:val="left" w:pos="708"/>
        </w:tabs>
      </w:pPr>
      <w:r>
        <w:t>-</w:t>
      </w:r>
      <w:r>
        <w:tab/>
        <w:t>«правова освіта» - 45 учнів;</w:t>
      </w:r>
    </w:p>
    <w:p w14:paraId="55634C26" w14:textId="77777777" w:rsidR="00204434" w:rsidRDefault="00204434" w:rsidP="00204434">
      <w:pPr>
        <w:tabs>
          <w:tab w:val="left" w:pos="708"/>
        </w:tabs>
      </w:pPr>
      <w:r>
        <w:t>-</w:t>
      </w:r>
      <w:r>
        <w:tab/>
        <w:t>«музичне мистецтво» - 15 учнів;</w:t>
      </w:r>
    </w:p>
    <w:p w14:paraId="5D6D2060" w14:textId="77777777" w:rsidR="00204434" w:rsidRDefault="00204434" w:rsidP="00204434">
      <w:pPr>
        <w:tabs>
          <w:tab w:val="left" w:pos="708"/>
        </w:tabs>
      </w:pPr>
      <w:r>
        <w:t>-</w:t>
      </w:r>
      <w:r>
        <w:tab/>
        <w:t>«мистецтво жити в громаді» - 30 учнів.</w:t>
      </w:r>
    </w:p>
    <w:p w14:paraId="3E7FE329" w14:textId="77777777" w:rsidR="00204434" w:rsidRDefault="00204434" w:rsidP="00204434">
      <w:pPr>
        <w:tabs>
          <w:tab w:val="left" w:pos="708"/>
        </w:tabs>
      </w:pPr>
      <w:r>
        <w:t>А також на безоплатній основі працює гурток "Хореографія" – 50 дітей різного віку та "Вокал" – 43 дітей.</w:t>
      </w:r>
    </w:p>
    <w:p w14:paraId="7CFAEF47" w14:textId="516CD16E" w:rsidR="00E61FB6" w:rsidRDefault="00E61FB6" w:rsidP="006B192A">
      <w:pPr>
        <w:tabs>
          <w:tab w:val="left" w:pos="708"/>
        </w:tabs>
      </w:pPr>
      <w:r>
        <w:t xml:space="preserve">Позашкільною освітою в 2021-2022 навчальному році охоплено 200 учнів громади, що становить 55,5 % від загальної кількості дітей шкільного віку.                    До бюджету Царичанської ТГ з загального фонду бюджету Могилівської ОТГ перерахована субвенція в сумі 92,9 тис.грн. за навчання 7 учнів                                             у КПНЗ " Царичанська школа естетичного виховання" ЦСР . </w:t>
      </w:r>
    </w:p>
    <w:p w14:paraId="56F70DA2" w14:textId="77777777" w:rsidR="00E61FB6" w:rsidRDefault="00E61FB6" w:rsidP="00E61FB6">
      <w:pPr>
        <w:tabs>
          <w:tab w:val="left" w:pos="708"/>
        </w:tabs>
      </w:pPr>
      <w:r>
        <w:t>З метою посилення державної підтримки культури в громаді, підвищення                її ролі у розвитку демократичного громадянського суспільства, місцевими працівниками культурних закладів створювалися сприятливі умови для розвитку культурних і творчих ініціатив, у результаті чого протягом 2021 року:</w:t>
      </w:r>
    </w:p>
    <w:p w14:paraId="5ED2D784" w14:textId="77777777" w:rsidR="00E61FB6" w:rsidRDefault="00E61FB6" w:rsidP="00E61FB6">
      <w:pPr>
        <w:tabs>
          <w:tab w:val="left" w:pos="708"/>
        </w:tabs>
      </w:pPr>
      <w:r>
        <w:t xml:space="preserve">Клубними закладами Могилівської ТГ проведено 184 масових заходів, з них для дітей – 22, розважальних заходів (дискотеки) – 162. Кількість аматорських  формувань – 22,  учасників – 303 чоловік. </w:t>
      </w:r>
    </w:p>
    <w:p w14:paraId="486C9D0F" w14:textId="59A2D0B9" w:rsidR="00374BCE" w:rsidRDefault="00E61FB6" w:rsidP="00E61FB6">
      <w:pPr>
        <w:tabs>
          <w:tab w:val="left" w:pos="708"/>
        </w:tabs>
      </w:pPr>
      <w:r>
        <w:t>Число читачів  бібліотек  Могилівської ТГ  становить 1544 осіб. Кількість примірників 26904. Кількість книговидач становить 30,706 тис. екземплярів.</w:t>
      </w:r>
    </w:p>
    <w:p w14:paraId="7EC5021A" w14:textId="77777777" w:rsidR="00AF07FC" w:rsidRDefault="00AF07FC" w:rsidP="00AF07FC">
      <w:pPr>
        <w:tabs>
          <w:tab w:val="left" w:pos="708"/>
        </w:tabs>
      </w:pPr>
      <w:r>
        <w:t>Відповідно до рішення Могилівської сільської ради від 09.12.2020 № 15-02/VIII “Про початок реорганізації Новопідкрязької сільської ради та Цибульківської сільської ради шляхом приєднання до Могилівської сільської ради” та рішення Могилівської сільської ради від 09.12.2020 № 17-02/VIII “Про приймання-передачу майна, що належить до спільної власності територіальних громад сіл, селищ Царичанського району у комунальну власність Могилівської сільської ради”, до Могилівської ТГ було приєднано  с. Новопідкряж, с. Цибульківка, с. Молодіжне та інші.</w:t>
      </w:r>
    </w:p>
    <w:p w14:paraId="66EE9E4C" w14:textId="77777777" w:rsidR="00AF07FC" w:rsidRDefault="00AF07FC" w:rsidP="00AF07FC">
      <w:pPr>
        <w:tabs>
          <w:tab w:val="left" w:pos="708"/>
        </w:tabs>
      </w:pPr>
      <w:r>
        <w:t>У зв’язку з цим 2021 році кількість бюджетних установ по галузі "культура"  налічувала 10 одиниць, з  яких:</w:t>
      </w:r>
    </w:p>
    <w:p w14:paraId="6B3BB761" w14:textId="3EBF6896" w:rsidR="00AF07FC" w:rsidRDefault="00AF07FC" w:rsidP="00AF07FC">
      <w:pPr>
        <w:tabs>
          <w:tab w:val="left" w:pos="708"/>
        </w:tabs>
      </w:pPr>
      <w:r>
        <w:tab/>
        <w:t>п‘ять  клубних закладів:</w:t>
      </w:r>
    </w:p>
    <w:p w14:paraId="6CF6E20C" w14:textId="77777777" w:rsidR="00AF07FC" w:rsidRDefault="00AF07FC" w:rsidP="00AF07FC">
      <w:pPr>
        <w:tabs>
          <w:tab w:val="left" w:pos="708"/>
        </w:tabs>
      </w:pPr>
      <w:r>
        <w:t>ККЗ "Могилівський сільський будинок культури" Могилівської                     сільської ради;</w:t>
      </w:r>
    </w:p>
    <w:p w14:paraId="564AD015" w14:textId="77777777" w:rsidR="00AF07FC" w:rsidRDefault="00AF07FC" w:rsidP="00AF07FC">
      <w:pPr>
        <w:tabs>
          <w:tab w:val="left" w:pos="708"/>
        </w:tabs>
      </w:pPr>
      <w:r>
        <w:t>ККЗ "Цибульківський сільський будинок культури" Могилівської                             сільської ради ;</w:t>
      </w:r>
    </w:p>
    <w:p w14:paraId="0F1D9ADC" w14:textId="77777777" w:rsidR="00AF07FC" w:rsidRDefault="00AF07FC" w:rsidP="00AF07FC">
      <w:pPr>
        <w:tabs>
          <w:tab w:val="left" w:pos="708"/>
        </w:tabs>
      </w:pPr>
      <w:r>
        <w:t>ККЗ "Новопідкрязький сільський будинок культури" Могилівської                             сільської ради ;</w:t>
      </w:r>
    </w:p>
    <w:p w14:paraId="7DCAAC9B" w14:textId="77777777" w:rsidR="00AF07FC" w:rsidRDefault="00AF07FC" w:rsidP="00AF07FC">
      <w:pPr>
        <w:tabs>
          <w:tab w:val="left" w:pos="708"/>
        </w:tabs>
      </w:pPr>
      <w:r>
        <w:t>ККЗ "Молодіжнянський  сільський будинок культури" Могилівської                             сільської ради ;</w:t>
      </w:r>
    </w:p>
    <w:p w14:paraId="634CA979" w14:textId="77777777" w:rsidR="00AF07FC" w:rsidRDefault="00AF07FC" w:rsidP="00AF07FC">
      <w:pPr>
        <w:tabs>
          <w:tab w:val="left" w:pos="708"/>
        </w:tabs>
      </w:pPr>
      <w:r>
        <w:lastRenderedPageBreak/>
        <w:t>ККЗ "Зорянський сільський будинок культури" Могилівської                             сільської ради.</w:t>
      </w:r>
    </w:p>
    <w:p w14:paraId="0F0E67D8" w14:textId="501C0EA8" w:rsidR="00AF07FC" w:rsidRDefault="00AF07FC" w:rsidP="00AF07FC">
      <w:pPr>
        <w:tabs>
          <w:tab w:val="left" w:pos="708"/>
        </w:tabs>
      </w:pPr>
      <w:r>
        <w:tab/>
        <w:t>п‘ять  бібліотек:</w:t>
      </w:r>
    </w:p>
    <w:p w14:paraId="36B277A0" w14:textId="77777777" w:rsidR="00AF07FC" w:rsidRDefault="00AF07FC" w:rsidP="00AF07FC">
      <w:pPr>
        <w:tabs>
          <w:tab w:val="left" w:pos="708"/>
        </w:tabs>
      </w:pPr>
      <w:r>
        <w:t>КЗК "Могилівська сільська бібліотека" Могилівської сільської ради;</w:t>
      </w:r>
    </w:p>
    <w:p w14:paraId="77A40AC4" w14:textId="77777777" w:rsidR="00AF07FC" w:rsidRDefault="00AF07FC" w:rsidP="00AF07FC">
      <w:pPr>
        <w:tabs>
          <w:tab w:val="left" w:pos="708"/>
        </w:tabs>
      </w:pPr>
      <w:r>
        <w:t>КЗК "Цибульківська  сільська бібліотека" Могилівської сільської ради ;</w:t>
      </w:r>
    </w:p>
    <w:p w14:paraId="6B3DF2A4" w14:textId="77777777" w:rsidR="00AF07FC" w:rsidRDefault="00AF07FC" w:rsidP="00AF07FC">
      <w:pPr>
        <w:tabs>
          <w:tab w:val="left" w:pos="708"/>
        </w:tabs>
      </w:pPr>
      <w:r>
        <w:t>КЗК "Новопідкрязька  сільська бібліотека" Могилівської сільської ради ;</w:t>
      </w:r>
    </w:p>
    <w:p w14:paraId="42927E15" w14:textId="77777777" w:rsidR="00AF07FC" w:rsidRDefault="00AF07FC" w:rsidP="00AF07FC">
      <w:pPr>
        <w:tabs>
          <w:tab w:val="left" w:pos="708"/>
        </w:tabs>
      </w:pPr>
      <w:r>
        <w:t>КЗК "Зорянська сільська бібліотека" Могилівської сільської ради;</w:t>
      </w:r>
    </w:p>
    <w:p w14:paraId="08FBB2E4" w14:textId="77777777" w:rsidR="00AF07FC" w:rsidRDefault="00AF07FC" w:rsidP="00AF07FC">
      <w:pPr>
        <w:tabs>
          <w:tab w:val="left" w:pos="708"/>
        </w:tabs>
      </w:pPr>
      <w:r>
        <w:t>КЗК "Молодіжнянська сільська бібліотека" Могилівської сільської ради.</w:t>
      </w:r>
    </w:p>
    <w:p w14:paraId="1C9D9B36" w14:textId="2C0B7F81" w:rsidR="00AF07FC" w:rsidRDefault="00AF07FC" w:rsidP="00AF07FC">
      <w:pPr>
        <w:tabs>
          <w:tab w:val="left" w:pos="708"/>
        </w:tabs>
        <w:ind w:firstLine="0"/>
      </w:pPr>
      <w:r>
        <w:tab/>
      </w:r>
      <w:r>
        <w:t>Видатки проведені на підставі "Програми розвитку культури у Могилівській сільській об'єднаній територіальній громаді на 2018 - 2022 роки", затвердженої рішенням сесії Могилівської сільської ради від 20.02.2018 року № 398-33/VІІ.</w:t>
      </w:r>
    </w:p>
    <w:p w14:paraId="655824A8" w14:textId="77777777" w:rsidR="00AF07FC" w:rsidRDefault="00AF07FC" w:rsidP="00AF07FC">
      <w:pPr>
        <w:tabs>
          <w:tab w:val="left" w:pos="708"/>
        </w:tabs>
      </w:pPr>
      <w:r>
        <w:t>Видатки на заробітну плату працівників установ, які фінансуються за рахунок коштів сільського бюджету, проведено, виходячи із штатної чисельності працюючих станом на 01 січня 2021 року та відповідно до розміру мінімальної заробітної плати визначеної у Законі України "Про Державний бюджет України на 2021 рік" з урахуванням умов дії Єдиної тарифної сітки. Крім цього при формуванні фонду оплати праці враховано надбавки та доплати обов’язкового характеру а також передбачено надбавки, що носять стимулюючий характер.</w:t>
      </w:r>
    </w:p>
    <w:p w14:paraId="1FF5144E" w14:textId="77777777" w:rsidR="00AF07FC" w:rsidRDefault="00AF07FC" w:rsidP="00AF07FC">
      <w:pPr>
        <w:tabs>
          <w:tab w:val="left" w:pos="708"/>
        </w:tabs>
      </w:pPr>
      <w:r>
        <w:t>Станом на 01.01.2021 року в галузі "Культура" затверджено 12,75 штатних одиниць.</w:t>
      </w:r>
    </w:p>
    <w:p w14:paraId="1818AAAA" w14:textId="77777777" w:rsidR="00AF07FC" w:rsidRDefault="00AF07FC" w:rsidP="00AF07FC">
      <w:pPr>
        <w:tabs>
          <w:tab w:val="left" w:pos="708"/>
        </w:tabs>
      </w:pPr>
      <w:r>
        <w:t>Станом на 31.12.2021 року штатна чисельність працівників по закладах культури збільшилась на 0,5 шт. од. і становила 13,25 шт. од.</w:t>
      </w:r>
    </w:p>
    <w:p w14:paraId="0557EED3" w14:textId="77777777" w:rsidR="00AF07FC" w:rsidRDefault="00AF07FC" w:rsidP="00AF07FC">
      <w:pPr>
        <w:tabs>
          <w:tab w:val="left" w:pos="708"/>
        </w:tabs>
      </w:pPr>
      <w:r>
        <w:t xml:space="preserve">Було введено 0,5 шт. од. інструктора з фізкультури по ККЗ "Молодіжнянський сільський будинок культури " Могилівської сільської ради (рішення сесії Могилівської сільської ради № 143 - 05/VIII «Про внесення змін до рішень Могилівської сільської ради   від 23.12.2020р.) </w:t>
      </w:r>
    </w:p>
    <w:p w14:paraId="1971D32F" w14:textId="3B73D98C" w:rsidR="00AF07FC" w:rsidRDefault="00AF07FC" w:rsidP="00AF07FC">
      <w:pPr>
        <w:tabs>
          <w:tab w:val="left" w:pos="708"/>
        </w:tabs>
      </w:pPr>
      <w:r>
        <w:t xml:space="preserve">Фактично зайняті    по   галузі   Культура станом на 31.12.2021 року – 12,25 шт.од. Вакантними є 1,0 шт.од.     </w:t>
      </w:r>
    </w:p>
    <w:p w14:paraId="050FB5F5" w14:textId="77777777" w:rsidR="00A9455D" w:rsidRDefault="00A9455D" w:rsidP="00A9455D">
      <w:pPr>
        <w:tabs>
          <w:tab w:val="left" w:pos="708"/>
        </w:tabs>
      </w:pPr>
      <w:r>
        <w:t>На 01.01.2022 року заборгованість по заробітній платі з нарахуваннями працівникам бюджетних установ та за спожиті бюджетними установами енергоносії відсутня.</w:t>
      </w:r>
    </w:p>
    <w:p w14:paraId="46C43A17" w14:textId="77777777" w:rsidR="00A9455D" w:rsidRDefault="00A9455D" w:rsidP="00A9455D">
      <w:pPr>
        <w:tabs>
          <w:tab w:val="left" w:pos="708"/>
        </w:tabs>
      </w:pPr>
      <w:r>
        <w:t>У 2021 році видатки загального фонду на фінансування клубних закладів проведені в сумі 1471,1 тис.грн., або 85,8% до уточненого плану на рік, та  на 52,5% більше показника 2020 року.</w:t>
      </w:r>
    </w:p>
    <w:p w14:paraId="70F56622" w14:textId="77777777" w:rsidR="00A9455D" w:rsidRDefault="00A9455D" w:rsidP="00A9455D">
      <w:pPr>
        <w:tabs>
          <w:tab w:val="left" w:pos="708"/>
        </w:tabs>
      </w:pPr>
      <w:r>
        <w:t xml:space="preserve">Видатки загального фонду на оплату праці з нарахуванням та енергоносії склали 1097,3 тис. грн., що становить  74,6 % в загальному обсязі видатків на клубні заклади. </w:t>
      </w:r>
    </w:p>
    <w:p w14:paraId="115C2821" w14:textId="77777777" w:rsidR="00A9455D" w:rsidRDefault="00A9455D" w:rsidP="00A9455D">
      <w:pPr>
        <w:tabs>
          <w:tab w:val="left" w:pos="708"/>
        </w:tabs>
      </w:pPr>
      <w:r>
        <w:t>Обсяг видатків на оплату праці з нарахуванням склали в сумі 953,8 тис. грн., що становить 96,9 % до уточненого бюджету.</w:t>
      </w:r>
    </w:p>
    <w:p w14:paraId="177C448B" w14:textId="77777777" w:rsidR="00A9455D" w:rsidRDefault="00A9455D" w:rsidP="00A9455D">
      <w:pPr>
        <w:tabs>
          <w:tab w:val="left" w:pos="708"/>
        </w:tabs>
      </w:pPr>
      <w:r>
        <w:t>Видатки по розрахунках за спожиту електроенергію проведені                                  в сумі 143,5 тис. грн., або 98,8 % уточненого бюджету.</w:t>
      </w:r>
    </w:p>
    <w:p w14:paraId="155E5813" w14:textId="77777777" w:rsidR="00A9455D" w:rsidRDefault="00A9455D" w:rsidP="00A9455D">
      <w:pPr>
        <w:tabs>
          <w:tab w:val="left" w:pos="708"/>
        </w:tabs>
      </w:pPr>
      <w:r>
        <w:t xml:space="preserve">Профінансовано по закупівлі предметів, матеріалів, обладнання та інвентарю (КЕКВ 2210) в сумі 328,4 тис. грн., в тому числі придбані обігрівачі – 33,0 тис.грн.; крісла для глядацької зали – 157,9 тис.грн., борцівські мати – 46,5 тис.грн., новорічні подарунки – 10,0 тис.грн., спортивний інвентар – 4,6 тис.грн.,  господарчі товари – 14,6 тис.грн., електротовари  – 15,1 тис.грн.,  атрибутика до </w:t>
      </w:r>
      <w:r>
        <w:lastRenderedPageBreak/>
        <w:t>Дня Незалежності – 24,6 тис.грн. , канцтовари – 4,3 тис.грн., друкована продукція -  3,1 тис.грн.,  та інші видатки –14,7 тис.гривень.</w:t>
      </w:r>
    </w:p>
    <w:p w14:paraId="5F6580A1" w14:textId="77777777" w:rsidR="00A9455D" w:rsidRDefault="00A9455D" w:rsidP="00A9455D">
      <w:pPr>
        <w:tabs>
          <w:tab w:val="left" w:pos="708"/>
        </w:tabs>
      </w:pPr>
      <w:r>
        <w:t>На оплату послуг (крім комунальних) по загальному фонду спрямовано видатків на суму 45,4 тис.гривень.  За рахунок цих коштів проведені виплати за:  поточний ремонт електропроводки – 24,9 тис. грн.,  оренду намету  – 1,5 тис. грн., поточний ремонт покрівлі  – 17,5 тис. грн.,   перезарядка вогнегасників –1,5 тис. гривень.</w:t>
      </w:r>
    </w:p>
    <w:p w14:paraId="2415B32E" w14:textId="54049560" w:rsidR="00066A6D" w:rsidRDefault="00A9455D" w:rsidP="00A9455D">
      <w:pPr>
        <w:tabs>
          <w:tab w:val="left" w:pos="708"/>
        </w:tabs>
      </w:pPr>
      <w:r>
        <w:t>Протягом 2021 року видатки  спеціального фонду по галузі не проводилися.</w:t>
      </w:r>
    </w:p>
    <w:p w14:paraId="38490B86" w14:textId="5463C928" w:rsidR="00241744" w:rsidRDefault="00241744" w:rsidP="00241744">
      <w:pPr>
        <w:tabs>
          <w:tab w:val="left" w:pos="708"/>
        </w:tabs>
      </w:pPr>
      <w:r>
        <w:t xml:space="preserve">Видатки на заробітну плату працівників </w:t>
      </w:r>
      <w:r w:rsidR="00D52F69">
        <w:t>бібліотечної сфери</w:t>
      </w:r>
      <w:r>
        <w:t>, які фінансуються за рахунок коштів сільського бюджету, обраховано виходячи із штатної чисельності працюючих станом на 01 січня 2021 року та відповідно до розміру мінімальної заробітної плати визначеної у Законі України "Про Державний бюджет України на 2021 рік" з урахуванням умов дії Єдиної тарифної сітки. Крім цього при формуванні фонду оплати праці враховано надбавки та доплати обов’язкового характеру а також передбачено надбавки, що носять стимулюючий характер.</w:t>
      </w:r>
    </w:p>
    <w:p w14:paraId="654BE8CC" w14:textId="77777777" w:rsidR="00241744" w:rsidRDefault="00241744" w:rsidP="00241744">
      <w:pPr>
        <w:tabs>
          <w:tab w:val="left" w:pos="708"/>
        </w:tabs>
      </w:pPr>
      <w:r>
        <w:t>На 01.01.2022 року заборгованість по заробітній платі з нарахуваннями працівникам бюджетних установ та за спожиті бюджетними установами енергоносії відсутня.</w:t>
      </w:r>
    </w:p>
    <w:p w14:paraId="2C2EC123" w14:textId="77777777" w:rsidR="00241744" w:rsidRDefault="00241744" w:rsidP="00241744">
      <w:pPr>
        <w:tabs>
          <w:tab w:val="left" w:pos="708"/>
        </w:tabs>
      </w:pPr>
      <w:r>
        <w:t>У 2021 році видатки загального фонду на фінансування бібліотек  проведені в сумі 420,1 тис.грн., або на 89,1% до уточненого плану на рік.</w:t>
      </w:r>
    </w:p>
    <w:p w14:paraId="18B42C31" w14:textId="77777777" w:rsidR="00241744" w:rsidRDefault="00241744" w:rsidP="00241744">
      <w:pPr>
        <w:tabs>
          <w:tab w:val="left" w:pos="708"/>
        </w:tabs>
      </w:pPr>
      <w:r>
        <w:t>Видатки загального фонду на оплату праці з нарахуванням та енергоносії склали 400,2 тис. грн., що становить 95,3 % в загальному обсязі видатків на бібліотечні заклади.</w:t>
      </w:r>
    </w:p>
    <w:p w14:paraId="53100A6C" w14:textId="77777777" w:rsidR="00241744" w:rsidRDefault="00241744" w:rsidP="00241744">
      <w:pPr>
        <w:tabs>
          <w:tab w:val="left" w:pos="708"/>
        </w:tabs>
      </w:pPr>
      <w:r>
        <w:t>Обсяг видатків на оплату праці з нарахуванням склали в сумі 399,3 тис. грн., що становить 89,8 % до уточненого бюджету.</w:t>
      </w:r>
    </w:p>
    <w:p w14:paraId="296CBB09" w14:textId="77777777" w:rsidR="00241744" w:rsidRDefault="00241744" w:rsidP="00241744">
      <w:pPr>
        <w:tabs>
          <w:tab w:val="left" w:pos="708"/>
        </w:tabs>
      </w:pPr>
      <w:r>
        <w:t>Видатки по розрахунках за спожиту електроенергію проведені                                  в сумі 0,9 тис. грн., або 93,4%  уточненого бюджету.</w:t>
      </w:r>
    </w:p>
    <w:p w14:paraId="4B500E07" w14:textId="77777777" w:rsidR="00241744" w:rsidRDefault="00241744" w:rsidP="00241744">
      <w:pPr>
        <w:tabs>
          <w:tab w:val="left" w:pos="708"/>
        </w:tabs>
      </w:pPr>
      <w:r>
        <w:t>Профінансовано закупівля предметів, матеріалів, обладнання та інвентарю (КЕКВ 2210) в сумі 20,0 тис. грн., з яких передплата періодичних видань – 19,0 тис.грн. та канцтовари - 1,5 тис. гривень.</w:t>
      </w:r>
    </w:p>
    <w:p w14:paraId="59370080" w14:textId="77777777" w:rsidR="00241744" w:rsidRDefault="00241744" w:rsidP="00241744">
      <w:pPr>
        <w:tabs>
          <w:tab w:val="left" w:pos="708"/>
        </w:tabs>
      </w:pPr>
      <w:r>
        <w:t>Видатки за рахунок коштів спеціального фонду не проводились.</w:t>
      </w:r>
    </w:p>
    <w:p w14:paraId="3DE354EF" w14:textId="2E1B2629" w:rsidR="002164E8" w:rsidRDefault="00241744" w:rsidP="00241744">
      <w:pPr>
        <w:tabs>
          <w:tab w:val="left" w:pos="708"/>
        </w:tabs>
      </w:pPr>
      <w:r>
        <w:t>Кредиторська заборгованість станом на 01.01.2022 року  по видатках відсутня.</w:t>
      </w:r>
    </w:p>
    <w:p w14:paraId="32B62276" w14:textId="77777777" w:rsidR="005262A1" w:rsidRDefault="005262A1" w:rsidP="005262A1">
      <w:pPr>
        <w:tabs>
          <w:tab w:val="left" w:pos="708"/>
        </w:tabs>
      </w:pPr>
      <w:r>
        <w:t xml:space="preserve">Клубними закладами Могилівської ТГ проведено 184 масових заходів, з них для дітей – 22, розважальних заходів (дискотеки) – 162. Кількість аматорських  формувань – 22,  учасників – 303 чоловік. </w:t>
      </w:r>
    </w:p>
    <w:p w14:paraId="553E199C" w14:textId="1054D1ED" w:rsidR="002164E8" w:rsidRDefault="005262A1" w:rsidP="005262A1">
      <w:pPr>
        <w:tabs>
          <w:tab w:val="left" w:pos="708"/>
        </w:tabs>
      </w:pPr>
      <w:r>
        <w:t>Число читачів  бібліотек  Могилівської ТГ  становить 1544 осіб. Кількість примірників 26904. Кількість книговидач становить 30,706 тис. екземплярів.</w:t>
      </w:r>
    </w:p>
    <w:p w14:paraId="2EECB7A3" w14:textId="325211D3" w:rsidR="005262A1" w:rsidRDefault="00BF68D2" w:rsidP="005262A1">
      <w:pPr>
        <w:tabs>
          <w:tab w:val="left" w:pos="708"/>
        </w:tabs>
      </w:pPr>
      <w:r>
        <w:t>Велика увага приділяється</w:t>
      </w:r>
      <w:r w:rsidRPr="00BF68D2">
        <w:t xml:space="preserve"> створенн</w:t>
      </w:r>
      <w:r>
        <w:t>ю</w:t>
      </w:r>
      <w:r w:rsidRPr="00BF68D2">
        <w:t xml:space="preserve"> умов для занять спортом та фізичною культурою мешканц</w:t>
      </w:r>
      <w:r>
        <w:t>ів</w:t>
      </w:r>
      <w:r w:rsidRPr="00BF68D2">
        <w:t xml:space="preserve"> громади</w:t>
      </w:r>
      <w:r>
        <w:t xml:space="preserve">. </w:t>
      </w:r>
      <w:r w:rsidR="0041270F">
        <w:t>З</w:t>
      </w:r>
      <w:r w:rsidR="005262A1">
        <w:t xml:space="preserve"> метою створення умов для занять спортом та фізичною культурою для мешканців громади: </w:t>
      </w:r>
      <w:r w:rsidR="0041270F">
        <w:t>у</w:t>
      </w:r>
      <w:r w:rsidR="005262A1">
        <w:t xml:space="preserve"> 2021 році профінансовано по закупівлі предметів, матеріалів, обладнання та інвентарю (КЕКВ 2210) в сумі 187,2 тис. грн., в тому числі: придбання насосної станції - 3,9 тис.грн.; м’ячі та спортивний інвентар для спортзалу – 20,4 тис.грн., металопластикові конструкції та двері – 39,0 тис.грн., господарчі товари – 8,2 тис.грн., електротовари та </w:t>
      </w:r>
      <w:r w:rsidR="005262A1">
        <w:lastRenderedPageBreak/>
        <w:t>освітлювальне обладнання – 11,4 тис.грн., будівельні  матеріали для ремонту – 96,6 тис.грн. та інші видатки –7,7 тис. гривень.</w:t>
      </w:r>
      <w:r w:rsidR="0041270F">
        <w:t xml:space="preserve"> У</w:t>
      </w:r>
      <w:r w:rsidR="005262A1">
        <w:t xml:space="preserve"> рамках реалізації заходів з підвищення активності мешканці громади у сфері фізичної культури та спорту до штату ККЗ «Могилівський сільський будинок культури» введено посаду інструктора з фізичної культури, яким організовано роботу спортивних гуртків (фітнес – 12 осіб; загальна фізична підготовка – 10 осіб; волейбол – 15 осіб; футбол – 26 осіб; настільний теніс – 15 осіб; бадмінтон – 12 осіб), а також систематично організовують спортивні події, орієнтовані на масову участь мешканців та мешканок різного віку (протягом року 11 заходів, 250 осіб).  У рамках реалізації заходів з підвищення активності мешканці громади у сфері фізичної культури, а саме футболу, на виконання заходів Програми розвитку фізичної культури і спорту Могилівської сільської ради на 2019-2023 роки з місцевого бюджету виділені кошти у розмірі  75,0 тис. гривень на підтримку футбольної команди ФСТ "Колос", за рахунок коштів місцевого бюджету спільно з іншими громадами колишнього Царичанського району утримується футбольна команда ФК «Оріль»;</w:t>
      </w:r>
    </w:p>
    <w:p w14:paraId="52893CF7" w14:textId="77777777" w:rsidR="00340542" w:rsidRDefault="008459D2" w:rsidP="00340542">
      <w:pPr>
        <w:tabs>
          <w:tab w:val="left" w:pos="708"/>
        </w:tabs>
      </w:pPr>
      <w:r>
        <w:t>Станом на 01.01.202</w:t>
      </w:r>
      <w:r w:rsidR="00FF2001">
        <w:t>2</w:t>
      </w:r>
      <w:r>
        <w:t xml:space="preserve"> забезпечено безперебійне функціонування центру надання адміністративних послуг, який функціонує з 01.12.2016 року</w:t>
      </w:r>
      <w:r w:rsidR="00340542">
        <w:t xml:space="preserve">. </w:t>
      </w:r>
    </w:p>
    <w:p w14:paraId="375D5D9E" w14:textId="75F4ADB0" w:rsidR="00340542" w:rsidRDefault="00340542" w:rsidP="00340542">
      <w:pPr>
        <w:tabs>
          <w:tab w:val="left" w:pos="708"/>
        </w:tabs>
      </w:pPr>
      <w:r>
        <w:t>З</w:t>
      </w:r>
      <w:r>
        <w:t xml:space="preserve"> метою інтеграції паспортних послуг у ЦНАП Могилівська громада ще у 2019 році зверталась з відповідним клопотанням до Мінекономіки та була включена до переліку центрів для забезпечення обладнанням (лист Мінекономіки на ОДА № 3622-06/46324-06 від 07.11.2019 р. «Щодо переліку центрів для забезпечення обладнанням»). </w:t>
      </w:r>
    </w:p>
    <w:p w14:paraId="13DD4261" w14:textId="77777777" w:rsidR="00340542" w:rsidRDefault="00340542" w:rsidP="00340542">
      <w:pPr>
        <w:tabs>
          <w:tab w:val="left" w:pos="708"/>
        </w:tabs>
      </w:pPr>
      <w:r>
        <w:t xml:space="preserve">На виконання ПКМУ № 249 від 24.03.2021 «Про затвердження Порядку та умов надання субвенції з державного бюджету місцевим бюджетам  на розвиток мережі центрів надання адміністративних послуг» Могилівська ТГ була визначена громадою, яка  має пріоритетне право на отримання фінансування на вказане у листі обладнання. </w:t>
      </w:r>
    </w:p>
    <w:p w14:paraId="2A484939" w14:textId="77777777" w:rsidR="00340542" w:rsidRDefault="00340542" w:rsidP="00340542">
      <w:pPr>
        <w:tabs>
          <w:tab w:val="left" w:pos="708"/>
        </w:tabs>
      </w:pPr>
      <w:r>
        <w:t xml:space="preserve">В рамках реалізації проекту у  2021 році придбано один комплект технічного обладнання для видачі паспортних документів, організовано канал конфіденційного зв’язку між Центром і Єдиним державним демографічним реєстром, а також проведення первинної державної експертизи для отримання атестата відповідності комплексної системи захисту інформації, зареєстрованого в Адміністрації Держспецзв’язку, а також спрямовано видатки на щомісячну абонплату за їх використання.  </w:t>
      </w:r>
    </w:p>
    <w:p w14:paraId="322DDC36" w14:textId="77777777" w:rsidR="00340542" w:rsidRDefault="00340542" w:rsidP="00340542">
      <w:pPr>
        <w:tabs>
          <w:tab w:val="left" w:pos="708"/>
        </w:tabs>
      </w:pPr>
      <w:r>
        <w:t xml:space="preserve">Загальний бюджет проєкту склав 486,0 тис. грн, з них: вартість                     обладнання з видачі паспортних документів – 310,0 тис. грн. (за рахунок коштів субвенції з державного бюджету); підключення каналів конфіденційного                 зв'язку – 144,0 тис. грн. (за рахунок коштів з місцевого бюджету); абонплата за шість місяців – 32,0 тис. грн.  (за рахунок коштів з місцевого бюджету). </w:t>
      </w:r>
    </w:p>
    <w:p w14:paraId="2465C88E" w14:textId="77777777" w:rsidR="00340542" w:rsidRDefault="00340542" w:rsidP="00340542">
      <w:pPr>
        <w:tabs>
          <w:tab w:val="left" w:pos="708"/>
        </w:tabs>
      </w:pPr>
      <w:r>
        <w:t xml:space="preserve">Придбання спеціалізованого обладнання для видачі паспортних документів сприятиме зниженню суттєвого навантаження на працівників територіального підрозділу ДМС, які працюють лише на 2-х робочих станціях та єдині в усьому колишньому Царичанському районі (кількість мешканців 27 783 особи), що обслуговують населення в цьому напрямі, і є вкрай пріоритетним враховуючи той факт, що Могилівська ТГ є "північними воротами" Дніпропетровської області та характеризується пожвавленим автомобілепотоком оскільки через громаду </w:t>
      </w:r>
      <w:r>
        <w:lastRenderedPageBreak/>
        <w:t xml:space="preserve">проходить траса R 52, що з’єднує Дніпро з Полтавою, а наразі завершується побудова нової та сучасної автомагістралі загальнодержавного значення Н-31 "Дніпро-Царичанка-Кобеляки-Решетилівка",  що сполучатиме Дніпро та Київ що відкриває нові можливості для Могилівської ТГ. </w:t>
      </w:r>
    </w:p>
    <w:p w14:paraId="6FCBA741" w14:textId="77777777" w:rsidR="00340542" w:rsidRDefault="00340542" w:rsidP="00340542">
      <w:pPr>
        <w:tabs>
          <w:tab w:val="left" w:pos="708"/>
        </w:tabs>
      </w:pPr>
      <w:r>
        <w:t>Підключення сервісу дозволить охопити послугою і населення сусідньої Китайгородської ТГ у якої взагалі відсутній центр надання адміністративних послуг.</w:t>
      </w:r>
    </w:p>
    <w:p w14:paraId="72DC673D" w14:textId="77777777" w:rsidR="00340542" w:rsidRDefault="00340542" w:rsidP="00340542">
      <w:pPr>
        <w:tabs>
          <w:tab w:val="left" w:pos="708"/>
        </w:tabs>
      </w:pPr>
      <w:r>
        <w:t xml:space="preserve">18 серпня 2021 року Уряд прийняв розпорядження, відповідно до якого вносяться зміни до розпорядження Кабінету Міністрів України від 16 травня 2014 р. №523 "Деякі питання надання адміністративних послуг органів виконавчої влади через центри надання адміністративних послуг". Центром надання адміністративних послуг затверджено оновлений перелік інформаційних та технологічних карток адміністративних послуг для суб'єктів господарювання різних форм власності, який доповнений Адміністративними послугами соціального характеру (АПСХ), що надаються через Могилівський ЦНАП з використанням Програмного комплексу «Інтегрована інформаційна система «Соціальна громада» (ПК «ІІС «Соціальна громада»). </w:t>
      </w:r>
    </w:p>
    <w:p w14:paraId="0C718E78" w14:textId="77777777" w:rsidR="00340542" w:rsidRDefault="00340542" w:rsidP="00340542">
      <w:pPr>
        <w:tabs>
          <w:tab w:val="left" w:pos="708"/>
        </w:tabs>
      </w:pPr>
      <w:r>
        <w:t>ЦНАП тісно взаємодіє з представниками СПСЗН – в частині консультування з приймання документів для отримання послуг: у паперовому вигляді (з доступом до централізованих баз даних та реєстрів Мінсоцполітики, за наявності технічної можливості – із формуванням електронної справи (заповненням відповідних електронних форм з використанням ПК «ІІС «Соціальна громада»)» з дотриманням вимог законів України «Про захист персональних даних» та «Про захист інформації в інформаційнотелекомунікаційних системах»), а також передає документи до СПСЗН для прийняття ним рішення про надання АПСХ (на підставі зазначених документів) та зворотного інформування ЦНАП.</w:t>
      </w:r>
    </w:p>
    <w:p w14:paraId="46B83C10" w14:textId="77777777" w:rsidR="00340542" w:rsidRDefault="00340542" w:rsidP="00340542">
      <w:pPr>
        <w:tabs>
          <w:tab w:val="left" w:pos="708"/>
        </w:tabs>
      </w:pPr>
      <w:r>
        <w:t>У грудні 2021 року відбулось відкриття відремонтованого та оновленого приміщення ЦНАПУ. Загальний розмір видатків з місцевого бюджету на проведення ремонтних робіт становить 334,4 тис. грн.</w:t>
      </w:r>
    </w:p>
    <w:p w14:paraId="47E63872" w14:textId="77777777" w:rsidR="00E8534A" w:rsidRDefault="00E8534A" w:rsidP="00E8534A">
      <w:pPr>
        <w:tabs>
          <w:tab w:val="left" w:pos="708"/>
        </w:tabs>
      </w:pPr>
      <w:r>
        <w:t>Транспортна інфраструктура доріг Могилівської ОТГ становить:</w:t>
      </w:r>
    </w:p>
    <w:p w14:paraId="66103D83" w14:textId="77777777" w:rsidR="00E8534A" w:rsidRDefault="00E8534A" w:rsidP="00E8534A">
      <w:pPr>
        <w:tabs>
          <w:tab w:val="left" w:pos="708"/>
        </w:tabs>
      </w:pPr>
      <w:r>
        <w:t>-</w:t>
      </w:r>
      <w:r>
        <w:tab/>
        <w:t>дороги комунальної власності – 276,68 км;</w:t>
      </w:r>
    </w:p>
    <w:p w14:paraId="1814AB1A" w14:textId="77777777" w:rsidR="00E8534A" w:rsidRDefault="00E8534A" w:rsidP="00E8534A">
      <w:pPr>
        <w:tabs>
          <w:tab w:val="left" w:pos="708"/>
        </w:tabs>
      </w:pPr>
      <w:r>
        <w:t>-</w:t>
      </w:r>
      <w:r>
        <w:tab/>
        <w:t>дороги загальнодержавного значення – 15,6 км;</w:t>
      </w:r>
    </w:p>
    <w:p w14:paraId="0144DF9F" w14:textId="6BF4B61F" w:rsidR="00340542" w:rsidRDefault="00E8534A" w:rsidP="00E8534A">
      <w:pPr>
        <w:tabs>
          <w:tab w:val="left" w:pos="708"/>
        </w:tabs>
      </w:pPr>
      <w:r>
        <w:t>-</w:t>
      </w:r>
      <w:r>
        <w:tab/>
        <w:t>дороги загальномісцевого значення – 82,2 км, у т.ч.: обласного – 61,6 км, районного – 20,6 км.</w:t>
      </w:r>
    </w:p>
    <w:p w14:paraId="7AB7C74E" w14:textId="77777777" w:rsidR="00CB3536" w:rsidRDefault="00CB3536" w:rsidP="00CB3536">
      <w:pPr>
        <w:tabs>
          <w:tab w:val="left" w:pos="708"/>
        </w:tabs>
      </w:pPr>
      <w:r>
        <w:t>У 2021 році видатки на дорожнє господарство з поточного ремонту доріг комунальної власності здійснювалися за рахунок коштів загального фонду у сумі 649,5 тис.грн.,  що становить 78,2% запланових призначень.</w:t>
      </w:r>
    </w:p>
    <w:p w14:paraId="776607C0" w14:textId="77777777" w:rsidR="00CB3536" w:rsidRDefault="00CB3536" w:rsidP="00CB3536">
      <w:pPr>
        <w:tabs>
          <w:tab w:val="left" w:pos="708"/>
        </w:tabs>
      </w:pPr>
      <w:r>
        <w:t xml:space="preserve">У бюджеті звітного року по КЕКВ 2210 " Предмети, матеріали, обладнання та інвентар" профінансовані видатки у сумі 599,8 тис.грн., за рахунок яких придбано шлак відвальний. </w:t>
      </w:r>
    </w:p>
    <w:p w14:paraId="204439E0" w14:textId="746D1A38" w:rsidR="00CB3536" w:rsidRDefault="00CB3536" w:rsidP="00CB3536">
      <w:pPr>
        <w:tabs>
          <w:tab w:val="left" w:pos="708"/>
        </w:tabs>
      </w:pPr>
      <w:r>
        <w:t>По КЕКВ 2240 "Оплата послуг (крім комунальних)" за рахунок коштів загального фонду було профінансовано 49,7 тис. грн. за виконання робіт з поточного ремонту дороги  по вулиці О.Зайвого.</w:t>
      </w:r>
      <w:r>
        <w:tab/>
      </w:r>
    </w:p>
    <w:p w14:paraId="1003F23A" w14:textId="5A10549C" w:rsidR="00E8534A" w:rsidRDefault="00E8534A" w:rsidP="00E8534A">
      <w:pPr>
        <w:tabs>
          <w:tab w:val="left" w:pos="708"/>
        </w:tabs>
      </w:pPr>
      <w:r>
        <w:t>З загального фонду</w:t>
      </w:r>
      <w:r w:rsidR="008D2DC3">
        <w:t xml:space="preserve"> п</w:t>
      </w:r>
      <w:r>
        <w:t xml:space="preserve">о КЕКВ 2210 "Предмети, матеріали, обладнання та інвентар" профінансовані видатки в сумі </w:t>
      </w:r>
      <w:r w:rsidR="008D2DC3">
        <w:t>49,9 тис.грн</w:t>
      </w:r>
      <w:r w:rsidR="008D2DC3">
        <w:t xml:space="preserve">. на придбання </w:t>
      </w:r>
      <w:r>
        <w:t>холодн</w:t>
      </w:r>
      <w:r w:rsidR="008D2DC3">
        <w:t xml:space="preserve">ого </w:t>
      </w:r>
      <w:r>
        <w:lastRenderedPageBreak/>
        <w:t>асфальт</w:t>
      </w:r>
      <w:r w:rsidR="008D2DC3">
        <w:t xml:space="preserve">у, </w:t>
      </w:r>
      <w:r>
        <w:t xml:space="preserve">по КЕКВ 2240 "Оплата послуг (крім комунальних)" проведено видатки </w:t>
      </w:r>
      <w:r w:rsidR="008D2DC3">
        <w:t>з</w:t>
      </w:r>
      <w:r>
        <w:t xml:space="preserve">а рахунок </w:t>
      </w:r>
      <w:r w:rsidR="008D2DC3">
        <w:t xml:space="preserve">яких проведено </w:t>
      </w:r>
      <w:r>
        <w:t>розгортання проїзної частини дороги – 28,4 тис.грн., приєднання до електричних мереж – 6,4 тис. грн; ремонт</w:t>
      </w:r>
      <w:r w:rsidR="00CB3536">
        <w:t xml:space="preserve"> огорожі – 25,0 тис.гривень</w:t>
      </w:r>
      <w:r>
        <w:t xml:space="preserve">. </w:t>
      </w:r>
    </w:p>
    <w:p w14:paraId="378A2C51" w14:textId="77777777" w:rsidR="003C59DF" w:rsidRDefault="008459D2" w:rsidP="00340542">
      <w:pPr>
        <w:tabs>
          <w:tab w:val="left" w:pos="708"/>
        </w:tabs>
      </w:pPr>
      <w:r>
        <w:t>У 202</w:t>
      </w:r>
      <w:r w:rsidR="003C59DF">
        <w:t>1</w:t>
      </w:r>
      <w:r>
        <w:t xml:space="preserve"> році, як і в попередні роки, в громаді основним перевізником                              з перевезення пасажирів на приміських та міжміських маршрутах залишається ТДВ "Дніпропетровське АТП-11228". </w:t>
      </w:r>
    </w:p>
    <w:p w14:paraId="53C4867A" w14:textId="4AD301E2" w:rsidR="008459D2" w:rsidRDefault="008459D2" w:rsidP="00340542">
      <w:pPr>
        <w:tabs>
          <w:tab w:val="left" w:pos="708"/>
        </w:tabs>
      </w:pPr>
      <w:r>
        <w:t>Багаторічна співпраця з основним перевізником дає можливість вносити зміни до затверджених маршрутів загального користування з метою сприяння належному автобусному сполученню.</w:t>
      </w:r>
    </w:p>
    <w:p w14:paraId="3567E777" w14:textId="0A32CB4E" w:rsidR="008459D2" w:rsidRDefault="008459D2" w:rsidP="00712F88">
      <w:pPr>
        <w:tabs>
          <w:tab w:val="left" w:pos="708"/>
        </w:tabs>
      </w:pPr>
      <w:r>
        <w:t xml:space="preserve">Співпраця з телекомунікаційними підприємствами-провайдерами сприяє продовженню роботи у напрямку розвитку мережі швидкісного Інтернету                             в населених пунктах ради. З метою покращення можливості отримання вільного доступу до мережі Інтернет громадян через бездротову мережу wi-fi                                               у громадських місцях та покращення доступу до публічної інформації                                   у сільській місцевості розпочато побудову широкосмугової мультисервісної (мережі) інфраструктури, у тому числі із застосуванням механізмів                             державно-приватного партнерства на всій території громади (підключено інтернет у заклади громади, </w:t>
      </w:r>
      <w:r w:rsidR="003C59DF">
        <w:t>тривають роботи з</w:t>
      </w:r>
      <w:r>
        <w:t xml:space="preserve"> прокладання оптичного кабелю по території громади. </w:t>
      </w:r>
      <w:r w:rsidR="00712F88">
        <w:t xml:space="preserve">По </w:t>
      </w:r>
      <w:r w:rsidR="00712F88">
        <w:t xml:space="preserve">КПКВК  0217540 "Реалізація заходів, спрямованих на підвищення доступності широкосмугового доступу до Інтернету в сільській місцевості" </w:t>
      </w:r>
      <w:r w:rsidR="00712F88">
        <w:t>н</w:t>
      </w:r>
      <w:r w:rsidR="00712F88">
        <w:t>а виконання "Програми соціально-економічного та культурного розвитку Могилівської сільської ради на 2021-2027 роки"  заплановані та проведені видатки в сумі 71,0 тис. грн. на проведення інте</w:t>
      </w:r>
      <w:r w:rsidR="00712F88">
        <w:t xml:space="preserve">рнету в сільській місцевості. </w:t>
      </w:r>
      <w:bookmarkStart w:id="5" w:name="_GoBack"/>
      <w:bookmarkEnd w:id="5"/>
    </w:p>
    <w:p w14:paraId="6E277E58" w14:textId="56354A24" w:rsidR="008459D2" w:rsidRDefault="008459D2" w:rsidP="008459D2">
      <w:pPr>
        <w:tabs>
          <w:tab w:val="left" w:pos="708"/>
        </w:tabs>
      </w:pPr>
      <w:r>
        <w:t>На території громади діють: поштов</w:t>
      </w:r>
      <w:r w:rsidR="003C59DF">
        <w:t>і</w:t>
      </w:r>
      <w:r>
        <w:t xml:space="preserve"> відділення Укрпошти та відділення "Нова пошта". На належному рівні забезпечується телефонний зв’язок.</w:t>
      </w:r>
    </w:p>
    <w:p w14:paraId="01E36620" w14:textId="77777777" w:rsidR="007A1282" w:rsidRDefault="007A1282" w:rsidP="007A1282">
      <w:pPr>
        <w:ind w:firstLine="708"/>
      </w:pPr>
      <w:r>
        <w:t xml:space="preserve">Благоустрій населених пунктів громади знаходився на особливому контролі виконавчого комітету Могилівської сільської ради. Пріоритетними завданнями були визначені: </w:t>
      </w:r>
    </w:p>
    <w:p w14:paraId="0BD194D2" w14:textId="77777777" w:rsidR="007A1282" w:rsidRPr="001F76EA" w:rsidRDefault="007A1282" w:rsidP="007A1282">
      <w:pPr>
        <w:pStyle w:val="aff7"/>
        <w:numPr>
          <w:ilvl w:val="0"/>
          <w:numId w:val="16"/>
        </w:numPr>
        <w:jc w:val="both"/>
        <w:rPr>
          <w:bCs/>
          <w:sz w:val="28"/>
          <w:szCs w:val="28"/>
          <w:lang w:val="uk-UA"/>
        </w:rPr>
      </w:pPr>
      <w:r w:rsidRPr="001F76EA">
        <w:rPr>
          <w:bCs/>
          <w:sz w:val="28"/>
          <w:szCs w:val="28"/>
          <w:lang w:val="uk-UA"/>
        </w:rPr>
        <w:t xml:space="preserve">забезпечення належної організації упорядкування об'єктів благоустрою </w:t>
      </w:r>
      <w:r w:rsidR="00577757">
        <w:rPr>
          <w:bCs/>
          <w:sz w:val="28"/>
          <w:szCs w:val="28"/>
          <w:lang w:val="uk-UA"/>
        </w:rPr>
        <w:t xml:space="preserve">                        </w:t>
      </w:r>
      <w:r w:rsidRPr="001F76EA">
        <w:rPr>
          <w:bCs/>
          <w:sz w:val="28"/>
          <w:szCs w:val="28"/>
          <w:lang w:val="uk-UA"/>
        </w:rPr>
        <w:t>з урахуванням особливостей їх використання різними гендерними групами населення;</w:t>
      </w:r>
    </w:p>
    <w:p w14:paraId="024702CE" w14:textId="77777777" w:rsidR="007A1282" w:rsidRDefault="007A1282" w:rsidP="007A1282">
      <w:pPr>
        <w:pStyle w:val="aff7"/>
        <w:numPr>
          <w:ilvl w:val="0"/>
          <w:numId w:val="16"/>
        </w:numPr>
        <w:jc w:val="both"/>
        <w:rPr>
          <w:bCs/>
          <w:sz w:val="28"/>
          <w:szCs w:val="28"/>
          <w:lang w:val="uk-UA"/>
        </w:rPr>
      </w:pPr>
      <w:r w:rsidRPr="001F76EA">
        <w:rPr>
          <w:bCs/>
          <w:sz w:val="28"/>
          <w:szCs w:val="28"/>
          <w:lang w:val="uk-UA"/>
        </w:rPr>
        <w:t>поліпшення умов для реалізації прав та виконання обов’язків суб'єктами господарювання</w:t>
      </w:r>
      <w:r>
        <w:rPr>
          <w:bCs/>
          <w:sz w:val="28"/>
          <w:szCs w:val="28"/>
          <w:lang w:val="uk-UA"/>
        </w:rPr>
        <w:t xml:space="preserve"> у сфері благоустрою</w:t>
      </w:r>
      <w:r w:rsidRPr="001F76EA">
        <w:rPr>
          <w:bCs/>
          <w:sz w:val="28"/>
          <w:szCs w:val="28"/>
          <w:lang w:val="uk-UA"/>
        </w:rPr>
        <w:t xml:space="preserve"> населених  пунктів</w:t>
      </w:r>
      <w:r>
        <w:rPr>
          <w:bCs/>
          <w:sz w:val="28"/>
          <w:szCs w:val="28"/>
          <w:lang w:val="uk-UA"/>
        </w:rPr>
        <w:t xml:space="preserve"> громади;</w:t>
      </w:r>
    </w:p>
    <w:p w14:paraId="79433A04" w14:textId="77777777" w:rsidR="007A1282" w:rsidRDefault="007A1282" w:rsidP="007A1282">
      <w:pPr>
        <w:pStyle w:val="aff7"/>
        <w:numPr>
          <w:ilvl w:val="0"/>
          <w:numId w:val="16"/>
        </w:numPr>
        <w:jc w:val="both"/>
        <w:rPr>
          <w:bCs/>
          <w:sz w:val="28"/>
          <w:szCs w:val="28"/>
          <w:lang w:val="uk-UA"/>
        </w:rPr>
      </w:pPr>
      <w:r w:rsidRPr="001F76EA">
        <w:rPr>
          <w:bCs/>
          <w:sz w:val="28"/>
          <w:szCs w:val="28"/>
          <w:lang w:val="uk-UA"/>
        </w:rPr>
        <w:t xml:space="preserve">активізація роз’яснювальної роботи серед населення щодо необхідності </w:t>
      </w:r>
      <w:r>
        <w:rPr>
          <w:bCs/>
          <w:sz w:val="28"/>
          <w:szCs w:val="28"/>
          <w:lang w:val="uk-UA"/>
        </w:rPr>
        <w:t xml:space="preserve">співпраці з органами влади щодо створення сфери </w:t>
      </w:r>
      <w:r w:rsidRPr="001F76EA">
        <w:rPr>
          <w:bCs/>
          <w:sz w:val="28"/>
          <w:szCs w:val="28"/>
          <w:lang w:val="uk-UA"/>
        </w:rPr>
        <w:t>житлово-комунальн</w:t>
      </w:r>
      <w:r>
        <w:rPr>
          <w:bCs/>
          <w:sz w:val="28"/>
          <w:szCs w:val="28"/>
          <w:lang w:val="uk-UA"/>
        </w:rPr>
        <w:t>их послуг;</w:t>
      </w:r>
    </w:p>
    <w:p w14:paraId="2315AE4F" w14:textId="77777777" w:rsidR="007A1282" w:rsidRDefault="007A1282" w:rsidP="007A1282">
      <w:pPr>
        <w:pStyle w:val="aff7"/>
        <w:numPr>
          <w:ilvl w:val="0"/>
          <w:numId w:val="16"/>
        </w:numPr>
        <w:jc w:val="both"/>
        <w:rPr>
          <w:sz w:val="28"/>
          <w:szCs w:val="28"/>
          <w:lang w:val="uk-UA"/>
        </w:rPr>
      </w:pPr>
      <w:r w:rsidRPr="00D63212">
        <w:rPr>
          <w:sz w:val="28"/>
          <w:szCs w:val="28"/>
          <w:lang w:val="uk-UA"/>
        </w:rPr>
        <w:t>проведення ремонтних робіт на об’єктах комунального господарства</w:t>
      </w:r>
      <w:r>
        <w:rPr>
          <w:sz w:val="28"/>
          <w:szCs w:val="28"/>
          <w:lang w:val="uk-UA"/>
        </w:rPr>
        <w:t>;</w:t>
      </w:r>
      <w:r w:rsidRPr="00D63212">
        <w:rPr>
          <w:sz w:val="28"/>
          <w:szCs w:val="28"/>
          <w:lang w:val="uk-UA"/>
        </w:rPr>
        <w:t xml:space="preserve"> </w:t>
      </w:r>
    </w:p>
    <w:p w14:paraId="11CCE425" w14:textId="77777777" w:rsidR="007A1282" w:rsidRPr="001F76EA" w:rsidRDefault="007A1282" w:rsidP="007A1282">
      <w:pPr>
        <w:pStyle w:val="aff7"/>
        <w:numPr>
          <w:ilvl w:val="0"/>
          <w:numId w:val="16"/>
        </w:numPr>
        <w:jc w:val="both"/>
        <w:rPr>
          <w:sz w:val="28"/>
          <w:szCs w:val="28"/>
          <w:lang w:val="uk-UA"/>
        </w:rPr>
      </w:pPr>
      <w:r w:rsidRPr="001F76EA">
        <w:rPr>
          <w:sz w:val="28"/>
          <w:szCs w:val="28"/>
          <w:lang w:val="uk-UA"/>
        </w:rPr>
        <w:t>створення розгалуженої мережі вуличного освітлення;</w:t>
      </w:r>
    </w:p>
    <w:p w14:paraId="7C5911F1" w14:textId="77777777" w:rsidR="007A1282" w:rsidRPr="001F76EA" w:rsidRDefault="007A1282" w:rsidP="007A1282">
      <w:pPr>
        <w:pStyle w:val="aff7"/>
        <w:numPr>
          <w:ilvl w:val="0"/>
          <w:numId w:val="16"/>
        </w:numPr>
        <w:jc w:val="both"/>
        <w:rPr>
          <w:sz w:val="28"/>
          <w:szCs w:val="28"/>
          <w:lang w:val="uk-UA"/>
        </w:rPr>
      </w:pPr>
      <w:r w:rsidRPr="001F76EA">
        <w:rPr>
          <w:sz w:val="28"/>
          <w:szCs w:val="28"/>
          <w:lang w:val="uk-UA"/>
        </w:rPr>
        <w:t xml:space="preserve">поліпшення забезпечення населених пунктів питними водними ресурсами </w:t>
      </w:r>
    </w:p>
    <w:p w14:paraId="001234BA" w14:textId="77777777" w:rsidR="007A1282" w:rsidRPr="007A1282" w:rsidRDefault="007A1282" w:rsidP="007A1282">
      <w:pPr>
        <w:pStyle w:val="aff7"/>
        <w:numPr>
          <w:ilvl w:val="0"/>
          <w:numId w:val="16"/>
        </w:numPr>
        <w:jc w:val="both"/>
        <w:rPr>
          <w:sz w:val="28"/>
          <w:szCs w:val="28"/>
          <w:lang w:val="uk-UA"/>
        </w:rPr>
      </w:pPr>
      <w:r w:rsidRPr="001F76EA">
        <w:rPr>
          <w:sz w:val="28"/>
          <w:szCs w:val="28"/>
          <w:lang w:val="uk-UA"/>
        </w:rPr>
        <w:t>дотримання правил благоустрою території населеного пункту, санітарного очищення та його озеленення;</w:t>
      </w:r>
    </w:p>
    <w:p w14:paraId="557D85E2" w14:textId="77777777" w:rsidR="007A1282" w:rsidRDefault="007A1282" w:rsidP="007A1282">
      <w:pPr>
        <w:numPr>
          <w:ilvl w:val="0"/>
          <w:numId w:val="16"/>
        </w:numPr>
        <w:suppressAutoHyphens/>
      </w:pPr>
      <w:r>
        <w:t xml:space="preserve">підвищення рівня та якості комунальних послуг шляхом забезпечення належного функціонування комунального підприємства </w:t>
      </w:r>
      <w:r w:rsidR="00E603E5">
        <w:t>"</w:t>
      </w:r>
      <w:r>
        <w:t>Джерело</w:t>
      </w:r>
      <w:r w:rsidR="00E603E5">
        <w:t>"</w:t>
      </w:r>
      <w:r>
        <w:t>.</w:t>
      </w:r>
    </w:p>
    <w:p w14:paraId="655C1416" w14:textId="51CF116A" w:rsidR="00491763" w:rsidRPr="00491763" w:rsidRDefault="00491763" w:rsidP="00491763">
      <w:r w:rsidRPr="00491763">
        <w:t xml:space="preserve">На виконання "Програми благоустрою населених пунктів Могилівської сільської територіальної громади на 2021-2025 роки", затвердженої рішенням </w:t>
      </w:r>
      <w:r w:rsidRPr="00491763">
        <w:lastRenderedPageBreak/>
        <w:t>рішення сесії Могилівської сільської ради № 305 - 08/VIIΙ від 07 травня  2021 року, з бюджету громади проведені видатки у розмірі 99,3 тис.грн. на поповнення статутного капіталу</w:t>
      </w:r>
      <w:r w:rsidR="007A49BB">
        <w:t>.</w:t>
      </w:r>
      <w:r w:rsidRPr="00491763">
        <w:t xml:space="preserve"> Згідно плану </w:t>
      </w:r>
      <w:r w:rsidR="007A49BB" w:rsidRPr="00491763">
        <w:t>використання</w:t>
      </w:r>
      <w:r w:rsidRPr="00491763">
        <w:t xml:space="preserve"> комунального підприємства кошти використані на виплату заробітної плати з нарахуваннями, придбання дизпалива та оплату штрафу.  </w:t>
      </w:r>
    </w:p>
    <w:p w14:paraId="0D76A3A3" w14:textId="77777777" w:rsidR="007A49BB" w:rsidRDefault="007A49BB" w:rsidP="007A49BB">
      <w:pPr>
        <w:suppressAutoHyphens/>
        <w:ind w:firstLine="426"/>
      </w:pPr>
      <w:r>
        <w:t>З загального фонду профінансовано 910,1 тис. грн., або 82,4% до затвердженого плану, а саме:</w:t>
      </w:r>
    </w:p>
    <w:p w14:paraId="1B705B97" w14:textId="77777777" w:rsidR="007A49BB" w:rsidRDefault="007A49BB" w:rsidP="007A49BB">
      <w:pPr>
        <w:suppressAutoHyphens/>
        <w:ind w:firstLine="426"/>
      </w:pPr>
      <w:r>
        <w:tab/>
      </w:r>
      <w:r>
        <w:tab/>
        <w:t>по КЕКВ 2210 "Предмети, матеріали, обладнання та інвентар" профінансовані видатки в сумі 207,1 тис. гривень, в тому числі: дизпаливо  – 24,0 тис.грн., холодний асфальт – 49,9 тис.грн., матеріали для ремонту – 94,4 тис.грн.,  електротовари  – 38,8 тис. гривень.</w:t>
      </w:r>
    </w:p>
    <w:p w14:paraId="40766C3F" w14:textId="65DADC9E" w:rsidR="007A49BB" w:rsidRDefault="007A49BB" w:rsidP="007A49BB">
      <w:pPr>
        <w:suppressAutoHyphens/>
        <w:ind w:firstLine="426"/>
      </w:pPr>
      <w:r>
        <w:tab/>
      </w:r>
      <w:r>
        <w:tab/>
        <w:t xml:space="preserve">по КЕКВ 2240 "Оплата послуг (крім комунальних)" проведено видатки в сумі 286,8 тис. грн. За рахунок цих коштів здійснено видатки за послуги:  поточного ремонту вуличного освітлення – 198,6 тис. грн., розгортання проїзної частини дороги – 28,4 тис.грн., приєднання до електричних мереж – 6,4 тис. грн; ремонт огорожі – 25,0 тис.грн., встановлення електролічильника та підключення електроустановок  –28,4 </w:t>
      </w:r>
      <w:r w:rsidR="00BB5E58">
        <w:t>тис.гривень</w:t>
      </w:r>
      <w:r>
        <w:t xml:space="preserve">. </w:t>
      </w:r>
    </w:p>
    <w:p w14:paraId="0BDE4365" w14:textId="3DEDBC7B" w:rsidR="00491763" w:rsidRDefault="007A49BB" w:rsidP="007A49BB">
      <w:pPr>
        <w:suppressAutoHyphens/>
        <w:ind w:firstLine="426"/>
      </w:pPr>
      <w:r>
        <w:tab/>
      </w:r>
      <w:r>
        <w:tab/>
        <w:t>по КЕКВ 2273 "Оплата електроенергії" видатки склали 416,2 тис. грн. за електроенергію, спожиту мережею вуличного освітлення.</w:t>
      </w:r>
    </w:p>
    <w:p w14:paraId="64649439" w14:textId="0E30BA21" w:rsidR="00814316" w:rsidRDefault="00814316" w:rsidP="007A49BB">
      <w:pPr>
        <w:suppressAutoHyphens/>
        <w:ind w:firstLine="426"/>
      </w:pPr>
      <w:r w:rsidRPr="00814316">
        <w:t>У 2021 році видатки на капітальний ремонт вуличного освітлення склали 443,1 тис.грн. при запланованих 630,6 тис.гривень.</w:t>
      </w:r>
    </w:p>
    <w:p w14:paraId="7A470F4D" w14:textId="4F384CF9" w:rsidR="00491763" w:rsidRDefault="007A49BB" w:rsidP="007A49BB">
      <w:pPr>
        <w:suppressAutoHyphens/>
        <w:ind w:firstLine="426"/>
      </w:pPr>
      <w:r>
        <w:t>КПКВК 0216030 " Організація благоустрою населених  пунктів"</w:t>
      </w:r>
      <w:r w:rsidR="00814316">
        <w:t xml:space="preserve"> п</w:t>
      </w:r>
      <w:r>
        <w:t xml:space="preserve">о КПКВ 6030 уточнені  видатки </w:t>
      </w:r>
      <w:r>
        <w:t xml:space="preserve">загального фонду </w:t>
      </w:r>
      <w:r>
        <w:t>склали 30,0 тис.грн. Капітальні видатки за даним кодом в 2021  році не проводилися.</w:t>
      </w:r>
    </w:p>
    <w:p w14:paraId="6FE79E9A" w14:textId="77777777" w:rsidR="00C54187" w:rsidRDefault="000059D3" w:rsidP="000059D3">
      <w:pPr>
        <w:suppressAutoHyphens/>
        <w:ind w:firstLine="502"/>
      </w:pPr>
      <w:r>
        <w:t>З метою с</w:t>
      </w:r>
      <w:r w:rsidR="00C54187">
        <w:t>творення належних умов до відпочинку мешканців громади:</w:t>
      </w:r>
    </w:p>
    <w:p w14:paraId="23BC7727" w14:textId="77777777" w:rsidR="00C54187" w:rsidRDefault="00C54187" w:rsidP="00E539CF">
      <w:pPr>
        <w:suppressAutoHyphens/>
        <w:ind w:firstLine="502"/>
      </w:pPr>
      <w:r w:rsidRPr="00B251E2">
        <w:t>-</w:t>
      </w:r>
      <w:r w:rsidRPr="00B251E2">
        <w:tab/>
        <w:t>випилювання аварійних, сухостійних дерев, гілок, рідкої порості (залучення до виконання даних робіт спецтехніки), підрізання кущів;</w:t>
      </w:r>
    </w:p>
    <w:p w14:paraId="1033DABA" w14:textId="77777777" w:rsidR="001B7764" w:rsidRDefault="001B7764" w:rsidP="001B7764">
      <w:pPr>
        <w:suppressAutoHyphens/>
        <w:ind w:firstLine="502"/>
      </w:pPr>
      <w:r>
        <w:t xml:space="preserve">- </w:t>
      </w:r>
      <w:r>
        <w:tab/>
        <w:t xml:space="preserve">проведення профілактичної, </w:t>
      </w:r>
      <w:r w:rsidR="00D71503">
        <w:t>роз'яснювальної</w:t>
      </w:r>
      <w:r>
        <w:t xml:space="preserve"> роботи серед населення щодо дотримання правил благоустрою, санітарних норм, участі громадян у заходах </w:t>
      </w:r>
      <w:r w:rsidR="00D71503">
        <w:t xml:space="preserve">                       </w:t>
      </w:r>
      <w:r>
        <w:t>з благоустрою за місцем проживання; (вручено більше 50 попереджень, розглянуто більше 60 звернень (в усному та письмовому виглядах, від громадян, депутатів - прийнято заходи щодо їх вирішення ).</w:t>
      </w:r>
    </w:p>
    <w:p w14:paraId="305AD6F5" w14:textId="77777777" w:rsidR="005464FB" w:rsidRPr="007A1282" w:rsidRDefault="005464FB" w:rsidP="007A1282">
      <w:pPr>
        <w:pStyle w:val="affb"/>
        <w:tabs>
          <w:tab w:val="left" w:pos="0"/>
        </w:tabs>
        <w:ind w:left="0" w:firstLine="709"/>
        <w:jc w:val="both"/>
        <w:rPr>
          <w:rFonts w:ascii="Times New Roman" w:hAnsi="Times New Roman"/>
          <w:position w:val="6"/>
          <w:sz w:val="28"/>
          <w:szCs w:val="28"/>
          <w:lang w:val="uk-UA"/>
        </w:rPr>
      </w:pPr>
      <w:r w:rsidRPr="007A1282">
        <w:rPr>
          <w:rFonts w:ascii="Times New Roman" w:hAnsi="Times New Roman"/>
          <w:position w:val="6"/>
          <w:sz w:val="28"/>
          <w:szCs w:val="28"/>
          <w:lang w:val="uk-UA"/>
        </w:rPr>
        <w:t xml:space="preserve">Невиробничу сферу в громаді представлено КП </w:t>
      </w:r>
      <w:r w:rsidR="00E603E5">
        <w:rPr>
          <w:rFonts w:ascii="Times New Roman" w:hAnsi="Times New Roman"/>
          <w:position w:val="6"/>
          <w:sz w:val="28"/>
          <w:szCs w:val="28"/>
          <w:lang w:val="uk-UA"/>
        </w:rPr>
        <w:t>"</w:t>
      </w:r>
      <w:r w:rsidRPr="007A1282">
        <w:rPr>
          <w:rFonts w:ascii="Times New Roman" w:hAnsi="Times New Roman"/>
          <w:position w:val="6"/>
          <w:sz w:val="28"/>
          <w:szCs w:val="28"/>
          <w:lang w:val="uk-UA"/>
        </w:rPr>
        <w:t>Джерело</w:t>
      </w:r>
      <w:r w:rsidR="00E603E5">
        <w:rPr>
          <w:rFonts w:ascii="Times New Roman" w:hAnsi="Times New Roman"/>
          <w:position w:val="6"/>
          <w:sz w:val="28"/>
          <w:szCs w:val="28"/>
          <w:lang w:val="uk-UA"/>
        </w:rPr>
        <w:t>"</w:t>
      </w:r>
      <w:r w:rsidRPr="007A1282">
        <w:rPr>
          <w:rFonts w:ascii="Times New Roman" w:hAnsi="Times New Roman"/>
          <w:position w:val="6"/>
          <w:sz w:val="28"/>
          <w:szCs w:val="28"/>
          <w:lang w:val="uk-UA"/>
        </w:rPr>
        <w:t xml:space="preserve"> МСР, створеним рішенням Могилівської сільської ради від 14 липня 2017 №291 - 25/VII </w:t>
      </w:r>
      <w:r w:rsidR="00E603E5">
        <w:rPr>
          <w:rFonts w:ascii="Times New Roman" w:hAnsi="Times New Roman"/>
          <w:position w:val="6"/>
          <w:sz w:val="28"/>
          <w:szCs w:val="28"/>
          <w:lang w:val="uk-UA"/>
        </w:rPr>
        <w:t>"</w:t>
      </w:r>
      <w:r w:rsidRPr="007A1282">
        <w:rPr>
          <w:rFonts w:ascii="Times New Roman" w:hAnsi="Times New Roman"/>
          <w:position w:val="6"/>
          <w:sz w:val="28"/>
          <w:szCs w:val="28"/>
          <w:lang w:val="uk-UA"/>
        </w:rPr>
        <w:t xml:space="preserve">Про створення комунального підприємства </w:t>
      </w:r>
      <w:r w:rsidR="00E603E5">
        <w:rPr>
          <w:rFonts w:ascii="Times New Roman" w:hAnsi="Times New Roman"/>
          <w:position w:val="6"/>
          <w:sz w:val="28"/>
          <w:szCs w:val="28"/>
          <w:lang w:val="uk-UA"/>
        </w:rPr>
        <w:t>"</w:t>
      </w:r>
      <w:r w:rsidRPr="007A1282">
        <w:rPr>
          <w:rFonts w:ascii="Times New Roman" w:hAnsi="Times New Roman"/>
          <w:position w:val="6"/>
          <w:sz w:val="28"/>
          <w:szCs w:val="28"/>
          <w:lang w:val="uk-UA"/>
        </w:rPr>
        <w:t>Джерело</w:t>
      </w:r>
      <w:r w:rsidR="00E603E5">
        <w:rPr>
          <w:rFonts w:ascii="Times New Roman" w:hAnsi="Times New Roman"/>
          <w:position w:val="6"/>
          <w:sz w:val="28"/>
          <w:szCs w:val="28"/>
          <w:lang w:val="uk-UA"/>
        </w:rPr>
        <w:t>"</w:t>
      </w:r>
      <w:r w:rsidRPr="007A1282">
        <w:rPr>
          <w:rFonts w:ascii="Times New Roman" w:hAnsi="Times New Roman"/>
          <w:position w:val="6"/>
          <w:sz w:val="28"/>
          <w:szCs w:val="28"/>
          <w:lang w:val="uk-UA"/>
        </w:rPr>
        <w:t xml:space="preserve"> для надання комплексу послуг, спрямованих на задоволення першочергових життєвих потреб населення.</w:t>
      </w:r>
    </w:p>
    <w:p w14:paraId="27F53020" w14:textId="12F5944D" w:rsidR="00885824" w:rsidRDefault="00D71503" w:rsidP="00885824">
      <w:pPr>
        <w:pStyle w:val="affb"/>
        <w:tabs>
          <w:tab w:val="left" w:pos="0"/>
        </w:tabs>
        <w:ind w:left="0" w:firstLine="709"/>
        <w:jc w:val="both"/>
        <w:rPr>
          <w:rFonts w:ascii="Times New Roman" w:hAnsi="Times New Roman"/>
          <w:position w:val="6"/>
          <w:sz w:val="28"/>
          <w:szCs w:val="28"/>
          <w:lang w:val="uk-UA"/>
        </w:rPr>
      </w:pPr>
      <w:r w:rsidRPr="00D71503">
        <w:rPr>
          <w:rFonts w:ascii="Times New Roman" w:hAnsi="Times New Roman"/>
          <w:position w:val="6"/>
          <w:sz w:val="28"/>
          <w:szCs w:val="28"/>
          <w:lang w:val="uk-UA"/>
        </w:rPr>
        <w:t xml:space="preserve">Статутний капітал Підприємства </w:t>
      </w:r>
      <w:r>
        <w:rPr>
          <w:rFonts w:ascii="Times New Roman" w:hAnsi="Times New Roman"/>
          <w:position w:val="6"/>
          <w:sz w:val="28"/>
          <w:szCs w:val="28"/>
          <w:lang w:val="uk-UA"/>
        </w:rPr>
        <w:t xml:space="preserve">становить </w:t>
      </w:r>
      <w:r w:rsidR="00897E08">
        <w:rPr>
          <w:rFonts w:ascii="Times New Roman" w:hAnsi="Times New Roman"/>
          <w:position w:val="6"/>
          <w:sz w:val="28"/>
          <w:szCs w:val="28"/>
          <w:lang w:val="uk-UA"/>
        </w:rPr>
        <w:t>43</w:t>
      </w:r>
      <w:r w:rsidR="00C8132E">
        <w:rPr>
          <w:rFonts w:ascii="Times New Roman" w:hAnsi="Times New Roman"/>
          <w:position w:val="6"/>
          <w:sz w:val="28"/>
          <w:szCs w:val="28"/>
          <w:lang w:val="uk-UA"/>
        </w:rPr>
        <w:t>46946,8</w:t>
      </w:r>
      <w:r w:rsidR="00897E08">
        <w:rPr>
          <w:rFonts w:ascii="Times New Roman" w:hAnsi="Times New Roman"/>
          <w:position w:val="6"/>
          <w:sz w:val="28"/>
          <w:szCs w:val="28"/>
          <w:lang w:val="uk-UA"/>
        </w:rPr>
        <w:t xml:space="preserve">,0 </w:t>
      </w:r>
      <w:r w:rsidRPr="00C8132E">
        <w:rPr>
          <w:rFonts w:ascii="Times New Roman" w:hAnsi="Times New Roman"/>
          <w:position w:val="6"/>
          <w:sz w:val="28"/>
          <w:szCs w:val="28"/>
          <w:lang w:val="uk-UA"/>
        </w:rPr>
        <w:t>грн.,</w:t>
      </w:r>
      <w:r w:rsidR="00627C4B" w:rsidRPr="00C8132E">
        <w:rPr>
          <w:rFonts w:ascii="Times New Roman" w:hAnsi="Times New Roman"/>
          <w:position w:val="6"/>
          <w:sz w:val="28"/>
          <w:szCs w:val="28"/>
          <w:lang w:val="uk-UA"/>
        </w:rPr>
        <w:t xml:space="preserve"> </w:t>
      </w:r>
      <w:r w:rsidRPr="00C8132E">
        <w:rPr>
          <w:rFonts w:ascii="Times New Roman" w:hAnsi="Times New Roman"/>
          <w:position w:val="6"/>
          <w:sz w:val="28"/>
          <w:szCs w:val="28"/>
          <w:lang w:val="uk-UA"/>
        </w:rPr>
        <w:t xml:space="preserve">з яких </w:t>
      </w:r>
      <w:r w:rsidR="00627C4B" w:rsidRPr="00C8132E">
        <w:rPr>
          <w:rFonts w:ascii="Times New Roman" w:hAnsi="Times New Roman"/>
          <w:position w:val="6"/>
          <w:sz w:val="28"/>
          <w:szCs w:val="28"/>
          <w:lang w:val="uk-UA"/>
        </w:rPr>
        <w:t xml:space="preserve">                         </w:t>
      </w:r>
      <w:r w:rsidRPr="00C8132E">
        <w:rPr>
          <w:rFonts w:ascii="Times New Roman" w:hAnsi="Times New Roman"/>
          <w:position w:val="6"/>
          <w:sz w:val="28"/>
          <w:szCs w:val="28"/>
          <w:lang w:val="uk-UA"/>
        </w:rPr>
        <w:t xml:space="preserve">3 752 789 грн. – майно Підприємства, яке перебуває у комунальній власності </w:t>
      </w:r>
      <w:r w:rsidR="00A77FAF">
        <w:rPr>
          <w:rFonts w:ascii="Times New Roman" w:hAnsi="Times New Roman"/>
          <w:position w:val="6"/>
          <w:sz w:val="28"/>
          <w:szCs w:val="28"/>
          <w:lang w:val="uk-UA"/>
        </w:rPr>
        <w:t xml:space="preserve">                                </w:t>
      </w:r>
      <w:r w:rsidRPr="00C8132E">
        <w:rPr>
          <w:rFonts w:ascii="Times New Roman" w:hAnsi="Times New Roman"/>
          <w:position w:val="6"/>
          <w:sz w:val="28"/>
          <w:szCs w:val="28"/>
          <w:lang w:val="uk-UA"/>
        </w:rPr>
        <w:t>та закріплено за ним на праві господарського відання, бюджетні кош</w:t>
      </w:r>
      <w:r w:rsidR="00627C4B" w:rsidRPr="00C8132E">
        <w:rPr>
          <w:rFonts w:ascii="Times New Roman" w:hAnsi="Times New Roman"/>
          <w:position w:val="6"/>
          <w:sz w:val="28"/>
          <w:szCs w:val="28"/>
          <w:lang w:val="uk-UA"/>
        </w:rPr>
        <w:t xml:space="preserve">ти (фінансова підтримка)  - </w:t>
      </w:r>
      <w:r w:rsidR="00897E08" w:rsidRPr="00C8132E">
        <w:rPr>
          <w:rFonts w:ascii="Times New Roman" w:hAnsi="Times New Roman"/>
          <w:position w:val="6"/>
          <w:sz w:val="28"/>
          <w:szCs w:val="28"/>
          <w:lang w:val="uk-UA"/>
        </w:rPr>
        <w:t>59415</w:t>
      </w:r>
      <w:r w:rsidR="00B251E2" w:rsidRPr="00C8132E">
        <w:rPr>
          <w:rFonts w:ascii="Times New Roman" w:hAnsi="Times New Roman"/>
          <w:position w:val="6"/>
          <w:sz w:val="28"/>
          <w:szCs w:val="28"/>
          <w:lang w:val="uk-UA"/>
        </w:rPr>
        <w:t>7</w:t>
      </w:r>
      <w:r w:rsidR="00897E08" w:rsidRPr="00C8132E">
        <w:rPr>
          <w:rFonts w:ascii="Times New Roman" w:hAnsi="Times New Roman"/>
          <w:position w:val="6"/>
          <w:sz w:val="28"/>
          <w:szCs w:val="28"/>
          <w:lang w:val="uk-UA"/>
        </w:rPr>
        <w:t xml:space="preserve">,8 </w:t>
      </w:r>
      <w:r w:rsidRPr="00C8132E">
        <w:rPr>
          <w:rFonts w:ascii="Times New Roman" w:hAnsi="Times New Roman"/>
          <w:position w:val="6"/>
          <w:sz w:val="28"/>
          <w:szCs w:val="28"/>
          <w:lang w:val="uk-UA"/>
        </w:rPr>
        <w:t xml:space="preserve">грн. </w:t>
      </w:r>
      <w:r w:rsidR="005464FB" w:rsidRPr="00C8132E">
        <w:rPr>
          <w:rFonts w:ascii="Times New Roman" w:hAnsi="Times New Roman"/>
          <w:position w:val="6"/>
          <w:sz w:val="28"/>
          <w:szCs w:val="28"/>
          <w:lang w:val="uk-UA"/>
        </w:rPr>
        <w:t xml:space="preserve">На виконання Програми </w:t>
      </w:r>
      <w:r w:rsidR="00E603E5" w:rsidRPr="00C8132E">
        <w:rPr>
          <w:rFonts w:ascii="Times New Roman" w:hAnsi="Times New Roman"/>
          <w:position w:val="6"/>
          <w:sz w:val="28"/>
          <w:szCs w:val="28"/>
          <w:lang w:val="uk-UA"/>
        </w:rPr>
        <w:t>"</w:t>
      </w:r>
      <w:r w:rsidR="005464FB" w:rsidRPr="00C8132E">
        <w:rPr>
          <w:rFonts w:ascii="Times New Roman" w:hAnsi="Times New Roman"/>
          <w:position w:val="6"/>
          <w:sz w:val="28"/>
          <w:szCs w:val="28"/>
          <w:lang w:val="uk-UA"/>
        </w:rPr>
        <w:t xml:space="preserve">Розвитку та фінансової підтримки комунального підприємства </w:t>
      </w:r>
      <w:r w:rsidR="00E603E5" w:rsidRPr="00C8132E">
        <w:rPr>
          <w:rFonts w:ascii="Times New Roman" w:hAnsi="Times New Roman"/>
          <w:position w:val="6"/>
          <w:sz w:val="28"/>
          <w:szCs w:val="28"/>
          <w:lang w:val="uk-UA"/>
        </w:rPr>
        <w:t>"</w:t>
      </w:r>
      <w:r w:rsidR="005464FB" w:rsidRPr="00C8132E">
        <w:rPr>
          <w:rFonts w:ascii="Times New Roman" w:hAnsi="Times New Roman"/>
          <w:position w:val="6"/>
          <w:sz w:val="28"/>
          <w:szCs w:val="28"/>
          <w:lang w:val="uk-UA"/>
        </w:rPr>
        <w:t>Джерело</w:t>
      </w:r>
      <w:r w:rsidR="00E603E5" w:rsidRPr="00C8132E">
        <w:rPr>
          <w:rFonts w:ascii="Times New Roman" w:hAnsi="Times New Roman"/>
          <w:position w:val="6"/>
          <w:sz w:val="28"/>
          <w:szCs w:val="28"/>
          <w:lang w:val="uk-UA"/>
        </w:rPr>
        <w:t>"</w:t>
      </w:r>
      <w:r w:rsidR="005464FB" w:rsidRPr="00C8132E">
        <w:rPr>
          <w:rFonts w:ascii="Times New Roman" w:hAnsi="Times New Roman"/>
          <w:position w:val="6"/>
          <w:sz w:val="28"/>
          <w:szCs w:val="28"/>
          <w:lang w:val="uk-UA"/>
        </w:rPr>
        <w:t xml:space="preserve"> Могилівської сільської ради на 2017-2021 роки</w:t>
      </w:r>
      <w:r w:rsidR="00E603E5" w:rsidRPr="00C8132E">
        <w:rPr>
          <w:rFonts w:ascii="Times New Roman" w:hAnsi="Times New Roman"/>
          <w:position w:val="6"/>
          <w:sz w:val="28"/>
          <w:szCs w:val="28"/>
          <w:lang w:val="uk-UA"/>
        </w:rPr>
        <w:t>"</w:t>
      </w:r>
      <w:r w:rsidR="005464FB" w:rsidRPr="00C8132E">
        <w:rPr>
          <w:rFonts w:ascii="Times New Roman" w:hAnsi="Times New Roman"/>
          <w:position w:val="6"/>
          <w:sz w:val="28"/>
          <w:szCs w:val="28"/>
          <w:lang w:val="uk-UA"/>
        </w:rPr>
        <w:t xml:space="preserve">, затвердженої відповідним рішенням сільської ради </w:t>
      </w:r>
      <w:r w:rsidR="00627C4B" w:rsidRPr="00C8132E">
        <w:rPr>
          <w:rFonts w:ascii="Times New Roman" w:hAnsi="Times New Roman"/>
          <w:position w:val="6"/>
          <w:sz w:val="28"/>
          <w:szCs w:val="28"/>
          <w:lang w:val="uk-UA"/>
        </w:rPr>
        <w:t xml:space="preserve">                        </w:t>
      </w:r>
      <w:r w:rsidR="005464FB" w:rsidRPr="00C8132E">
        <w:rPr>
          <w:rFonts w:ascii="Times New Roman" w:hAnsi="Times New Roman"/>
          <w:position w:val="6"/>
          <w:sz w:val="28"/>
          <w:szCs w:val="28"/>
          <w:lang w:val="uk-UA"/>
        </w:rPr>
        <w:t xml:space="preserve">від 14 липня 2017 року  № 304 - 25/VII, з бюджету громади проведені видатки у розмірі </w:t>
      </w:r>
      <w:r w:rsidR="001D0FEA">
        <w:rPr>
          <w:rFonts w:ascii="Times New Roman" w:hAnsi="Times New Roman"/>
          <w:position w:val="6"/>
          <w:sz w:val="28"/>
          <w:szCs w:val="28"/>
          <w:lang w:val="uk-UA"/>
        </w:rPr>
        <w:t>99,3</w:t>
      </w:r>
      <w:r w:rsidR="005464FB" w:rsidRPr="00C8132E">
        <w:rPr>
          <w:rFonts w:ascii="Times New Roman" w:hAnsi="Times New Roman"/>
          <w:position w:val="6"/>
          <w:sz w:val="28"/>
          <w:szCs w:val="28"/>
          <w:lang w:val="uk-UA"/>
        </w:rPr>
        <w:t xml:space="preserve"> тис.грн.</w:t>
      </w:r>
      <w:r w:rsidRPr="00C8132E">
        <w:rPr>
          <w:rFonts w:ascii="Times New Roman" w:hAnsi="Times New Roman"/>
          <w:position w:val="6"/>
          <w:sz w:val="28"/>
          <w:szCs w:val="28"/>
          <w:lang w:val="uk-UA"/>
        </w:rPr>
        <w:t xml:space="preserve"> </w:t>
      </w:r>
      <w:r w:rsidR="005464FB" w:rsidRPr="00C8132E">
        <w:rPr>
          <w:rFonts w:ascii="Times New Roman" w:hAnsi="Times New Roman"/>
          <w:position w:val="6"/>
          <w:sz w:val="28"/>
          <w:szCs w:val="28"/>
          <w:lang w:val="uk-UA"/>
        </w:rPr>
        <w:t>на поповнення статутних капіталів.</w:t>
      </w:r>
      <w:r w:rsidR="00885824">
        <w:rPr>
          <w:rFonts w:ascii="Times New Roman" w:hAnsi="Times New Roman"/>
          <w:position w:val="6"/>
          <w:sz w:val="28"/>
          <w:szCs w:val="28"/>
          <w:lang w:val="uk-UA"/>
        </w:rPr>
        <w:t xml:space="preserve"> </w:t>
      </w:r>
      <w:r w:rsidR="00885824" w:rsidRPr="00885824">
        <w:rPr>
          <w:rFonts w:ascii="Times New Roman" w:hAnsi="Times New Roman"/>
          <w:position w:val="6"/>
          <w:sz w:val="28"/>
          <w:szCs w:val="28"/>
          <w:lang w:val="uk-UA"/>
        </w:rPr>
        <w:t xml:space="preserve">Згідно плану </w:t>
      </w:r>
      <w:r w:rsidR="00885824" w:rsidRPr="00885824">
        <w:rPr>
          <w:rFonts w:ascii="Times New Roman" w:hAnsi="Times New Roman"/>
          <w:position w:val="6"/>
          <w:sz w:val="28"/>
          <w:szCs w:val="28"/>
          <w:lang w:val="uk-UA"/>
        </w:rPr>
        <w:lastRenderedPageBreak/>
        <w:t xml:space="preserve">використання статутного капіталу  КП </w:t>
      </w:r>
      <w:r w:rsidR="00D05A60">
        <w:rPr>
          <w:rFonts w:ascii="Times New Roman" w:hAnsi="Times New Roman"/>
          <w:position w:val="6"/>
          <w:sz w:val="28"/>
          <w:szCs w:val="28"/>
          <w:lang w:val="uk-UA"/>
        </w:rPr>
        <w:t>"</w:t>
      </w:r>
      <w:r w:rsidR="00885824" w:rsidRPr="00885824">
        <w:rPr>
          <w:rFonts w:ascii="Times New Roman" w:hAnsi="Times New Roman"/>
          <w:position w:val="6"/>
          <w:sz w:val="28"/>
          <w:szCs w:val="28"/>
          <w:lang w:val="uk-UA"/>
        </w:rPr>
        <w:t>Джерело</w:t>
      </w:r>
      <w:r w:rsidR="00D05A60">
        <w:rPr>
          <w:rFonts w:ascii="Times New Roman" w:hAnsi="Times New Roman"/>
          <w:position w:val="6"/>
          <w:sz w:val="28"/>
          <w:szCs w:val="28"/>
          <w:lang w:val="uk-UA"/>
        </w:rPr>
        <w:t>"</w:t>
      </w:r>
      <w:r w:rsidR="00885824" w:rsidRPr="00885824">
        <w:rPr>
          <w:rFonts w:ascii="Times New Roman" w:hAnsi="Times New Roman"/>
          <w:position w:val="6"/>
          <w:sz w:val="28"/>
          <w:szCs w:val="28"/>
          <w:lang w:val="uk-UA"/>
        </w:rPr>
        <w:t xml:space="preserve"> було придбано</w:t>
      </w:r>
      <w:r w:rsidR="00D05A60">
        <w:rPr>
          <w:rFonts w:ascii="Times New Roman" w:hAnsi="Times New Roman"/>
          <w:position w:val="6"/>
          <w:sz w:val="28"/>
          <w:szCs w:val="28"/>
          <w:lang w:val="uk-UA"/>
        </w:rPr>
        <w:t xml:space="preserve"> </w:t>
      </w:r>
      <w:r w:rsidR="00885824" w:rsidRPr="00885824">
        <w:rPr>
          <w:rFonts w:ascii="Times New Roman" w:hAnsi="Times New Roman"/>
          <w:position w:val="6"/>
          <w:sz w:val="28"/>
          <w:szCs w:val="28"/>
          <w:lang w:val="uk-UA"/>
        </w:rPr>
        <w:t>грунтофрезу та бензогенератор.</w:t>
      </w:r>
    </w:p>
    <w:p w14:paraId="0443FB2B" w14:textId="021DE3E7" w:rsidR="00992E06" w:rsidRPr="00992E06" w:rsidRDefault="004E05C8" w:rsidP="00992E06">
      <w:pPr>
        <w:pStyle w:val="affb"/>
        <w:tabs>
          <w:tab w:val="left" w:pos="0"/>
        </w:tabs>
        <w:ind w:left="0" w:firstLine="709"/>
        <w:jc w:val="both"/>
        <w:rPr>
          <w:rFonts w:ascii="Times New Roman" w:hAnsi="Times New Roman"/>
          <w:position w:val="6"/>
          <w:sz w:val="28"/>
          <w:szCs w:val="28"/>
          <w:lang w:val="uk-UA"/>
        </w:rPr>
      </w:pPr>
      <w:r>
        <w:rPr>
          <w:rFonts w:ascii="Times New Roman" w:hAnsi="Times New Roman"/>
          <w:position w:val="6"/>
          <w:sz w:val="28"/>
          <w:szCs w:val="28"/>
          <w:lang w:val="uk-UA"/>
        </w:rPr>
        <w:t>За фінансової підтримки Програми</w:t>
      </w:r>
      <w:r w:rsidRPr="004E05C8">
        <w:rPr>
          <w:rFonts w:ascii="Times New Roman" w:hAnsi="Times New Roman"/>
          <w:position w:val="6"/>
          <w:sz w:val="28"/>
          <w:szCs w:val="28"/>
          <w:lang w:val="uk-UA"/>
        </w:rPr>
        <w:t xml:space="preserve"> USAID DOBRE "Децентралізація приносить кращі результати та ефективність" по компоненту "Підтримка  Стратегії сталого розвитку Могилівської ОТГ" втілюється проект "Створення технічної бази для функціонування комунального підприємства "Д</w:t>
      </w:r>
      <w:r w:rsidR="00D05A60">
        <w:rPr>
          <w:rFonts w:ascii="Times New Roman" w:hAnsi="Times New Roman"/>
          <w:position w:val="6"/>
          <w:sz w:val="28"/>
          <w:szCs w:val="28"/>
          <w:lang w:val="uk-UA"/>
        </w:rPr>
        <w:t>жерело</w:t>
      </w:r>
      <w:r w:rsidRPr="004E05C8">
        <w:rPr>
          <w:rFonts w:ascii="Times New Roman" w:hAnsi="Times New Roman"/>
          <w:position w:val="6"/>
          <w:sz w:val="28"/>
          <w:szCs w:val="28"/>
          <w:lang w:val="uk-UA"/>
        </w:rPr>
        <w:t xml:space="preserve">". </w:t>
      </w:r>
      <w:r>
        <w:rPr>
          <w:rFonts w:ascii="Times New Roman" w:hAnsi="Times New Roman"/>
          <w:position w:val="6"/>
          <w:sz w:val="28"/>
          <w:szCs w:val="28"/>
          <w:lang w:val="uk-UA"/>
        </w:rPr>
        <w:t>Свої зобов'язання в рамках співфінансування проекту Могилівська ОТГ виконала п</w:t>
      </w:r>
      <w:r w:rsidRPr="004E05C8">
        <w:rPr>
          <w:rFonts w:ascii="Times New Roman" w:hAnsi="Times New Roman"/>
          <w:position w:val="6"/>
          <w:sz w:val="28"/>
          <w:szCs w:val="28"/>
          <w:lang w:val="uk-UA"/>
        </w:rPr>
        <w:t>ридба</w:t>
      </w:r>
      <w:r>
        <w:rPr>
          <w:rFonts w:ascii="Times New Roman" w:hAnsi="Times New Roman"/>
          <w:position w:val="6"/>
          <w:sz w:val="28"/>
          <w:szCs w:val="28"/>
          <w:lang w:val="uk-UA"/>
        </w:rPr>
        <w:t>вши</w:t>
      </w:r>
      <w:r w:rsidRPr="004E05C8">
        <w:rPr>
          <w:rFonts w:ascii="Times New Roman" w:hAnsi="Times New Roman"/>
          <w:position w:val="6"/>
          <w:sz w:val="28"/>
          <w:szCs w:val="28"/>
          <w:lang w:val="uk-UA"/>
        </w:rPr>
        <w:t xml:space="preserve"> спецтехніку (трактор) для комунального підприємства "Джерело" Могилівської сільської ради, з метою якісного надання житлово-комунальних послуг населенню та покращенню якості виконання робіт з благоустрою, на суму 298</w:t>
      </w:r>
      <w:r>
        <w:rPr>
          <w:rFonts w:ascii="Times New Roman" w:hAnsi="Times New Roman"/>
          <w:position w:val="6"/>
          <w:sz w:val="28"/>
          <w:szCs w:val="28"/>
          <w:lang w:val="uk-UA"/>
        </w:rPr>
        <w:t>,</w:t>
      </w:r>
      <w:r w:rsidRPr="004E05C8">
        <w:rPr>
          <w:rFonts w:ascii="Times New Roman" w:hAnsi="Times New Roman"/>
          <w:position w:val="6"/>
          <w:sz w:val="28"/>
          <w:szCs w:val="28"/>
          <w:lang w:val="uk-UA"/>
        </w:rPr>
        <w:t xml:space="preserve">420 </w:t>
      </w:r>
      <w:r>
        <w:rPr>
          <w:rFonts w:ascii="Times New Roman" w:hAnsi="Times New Roman"/>
          <w:position w:val="6"/>
          <w:sz w:val="28"/>
          <w:szCs w:val="28"/>
          <w:lang w:val="uk-UA"/>
        </w:rPr>
        <w:t>тис.</w:t>
      </w:r>
      <w:r w:rsidR="00577757">
        <w:rPr>
          <w:rFonts w:ascii="Times New Roman" w:hAnsi="Times New Roman"/>
          <w:position w:val="6"/>
          <w:sz w:val="28"/>
          <w:szCs w:val="28"/>
          <w:lang w:val="uk-UA"/>
        </w:rPr>
        <w:t xml:space="preserve"> </w:t>
      </w:r>
      <w:r w:rsidRPr="004E05C8">
        <w:rPr>
          <w:rFonts w:ascii="Times New Roman" w:hAnsi="Times New Roman"/>
          <w:position w:val="6"/>
          <w:sz w:val="28"/>
          <w:szCs w:val="28"/>
          <w:lang w:val="uk-UA"/>
        </w:rPr>
        <w:t>гр</w:t>
      </w:r>
      <w:r>
        <w:rPr>
          <w:rFonts w:ascii="Times New Roman" w:hAnsi="Times New Roman"/>
          <w:position w:val="6"/>
          <w:sz w:val="28"/>
          <w:szCs w:val="28"/>
          <w:lang w:val="uk-UA"/>
        </w:rPr>
        <w:t>ивень</w:t>
      </w:r>
      <w:r w:rsidRPr="004E05C8">
        <w:rPr>
          <w:rFonts w:ascii="Times New Roman" w:hAnsi="Times New Roman"/>
          <w:position w:val="6"/>
          <w:sz w:val="28"/>
          <w:szCs w:val="28"/>
          <w:lang w:val="uk-UA"/>
        </w:rPr>
        <w:t>.</w:t>
      </w:r>
      <w:r>
        <w:rPr>
          <w:rFonts w:ascii="Times New Roman" w:hAnsi="Times New Roman"/>
          <w:position w:val="6"/>
          <w:sz w:val="28"/>
          <w:szCs w:val="28"/>
          <w:lang w:val="uk-UA"/>
        </w:rPr>
        <w:t xml:space="preserve"> </w:t>
      </w:r>
      <w:r w:rsidR="001D0FEA">
        <w:rPr>
          <w:rFonts w:ascii="Times New Roman" w:hAnsi="Times New Roman"/>
          <w:position w:val="6"/>
          <w:sz w:val="28"/>
          <w:szCs w:val="28"/>
          <w:lang w:val="uk-UA"/>
        </w:rPr>
        <w:t>П</w:t>
      </w:r>
      <w:r>
        <w:rPr>
          <w:rFonts w:ascii="Times New Roman" w:hAnsi="Times New Roman"/>
          <w:position w:val="6"/>
          <w:sz w:val="28"/>
          <w:szCs w:val="28"/>
          <w:lang w:val="uk-UA"/>
        </w:rPr>
        <w:t xml:space="preserve">рограмні фахівці </w:t>
      </w:r>
      <w:r>
        <w:rPr>
          <w:rFonts w:ascii="Times New Roman" w:hAnsi="Times New Roman"/>
          <w:position w:val="6"/>
          <w:sz w:val="28"/>
          <w:szCs w:val="28"/>
          <w:lang w:val="en-US"/>
        </w:rPr>
        <w:t>DOBRE</w:t>
      </w:r>
      <w:r>
        <w:rPr>
          <w:rFonts w:ascii="Times New Roman" w:hAnsi="Times New Roman"/>
          <w:position w:val="6"/>
          <w:sz w:val="28"/>
          <w:szCs w:val="28"/>
          <w:lang w:val="uk-UA"/>
        </w:rPr>
        <w:t xml:space="preserve"> пров</w:t>
      </w:r>
      <w:r w:rsidR="00E539CF">
        <w:rPr>
          <w:rFonts w:ascii="Times New Roman" w:hAnsi="Times New Roman"/>
          <w:position w:val="6"/>
          <w:sz w:val="28"/>
          <w:szCs w:val="28"/>
          <w:lang w:val="uk-UA"/>
        </w:rPr>
        <w:t>ели</w:t>
      </w:r>
      <w:r>
        <w:rPr>
          <w:rFonts w:ascii="Times New Roman" w:hAnsi="Times New Roman"/>
          <w:position w:val="6"/>
          <w:sz w:val="28"/>
          <w:szCs w:val="28"/>
          <w:lang w:val="uk-UA"/>
        </w:rPr>
        <w:t xml:space="preserve"> тендерну процедуру по закупівлі обладнання згідно проектної заявки</w:t>
      </w:r>
      <w:r w:rsidR="00992E06">
        <w:rPr>
          <w:rFonts w:ascii="Times New Roman" w:hAnsi="Times New Roman"/>
          <w:position w:val="6"/>
          <w:sz w:val="28"/>
          <w:szCs w:val="28"/>
          <w:lang w:val="uk-UA"/>
        </w:rPr>
        <w:t>, а це</w:t>
      </w:r>
      <w:r w:rsidR="00992E06" w:rsidRPr="00992E06">
        <w:rPr>
          <w:rFonts w:ascii="Times New Roman" w:hAnsi="Times New Roman"/>
          <w:position w:val="6"/>
          <w:sz w:val="28"/>
          <w:szCs w:val="28"/>
          <w:lang w:val="uk-UA"/>
        </w:rPr>
        <w:t xml:space="preserve"> </w:t>
      </w:r>
      <w:r w:rsidR="00992E06">
        <w:rPr>
          <w:rFonts w:ascii="Times New Roman" w:hAnsi="Times New Roman"/>
          <w:position w:val="6"/>
          <w:sz w:val="28"/>
          <w:szCs w:val="28"/>
          <w:lang w:val="uk-UA"/>
        </w:rPr>
        <w:t xml:space="preserve">- </w:t>
      </w:r>
      <w:r w:rsidR="00992E06" w:rsidRPr="00992E06">
        <w:rPr>
          <w:rFonts w:ascii="Times New Roman" w:hAnsi="Times New Roman"/>
          <w:position w:val="6"/>
          <w:sz w:val="28"/>
          <w:szCs w:val="28"/>
          <w:lang w:val="uk-UA"/>
        </w:rPr>
        <w:t>наб</w:t>
      </w:r>
      <w:r w:rsidR="00992E06">
        <w:rPr>
          <w:rFonts w:ascii="Times New Roman" w:hAnsi="Times New Roman"/>
          <w:position w:val="6"/>
          <w:sz w:val="28"/>
          <w:szCs w:val="28"/>
          <w:lang w:val="uk-UA"/>
        </w:rPr>
        <w:t>ір</w:t>
      </w:r>
      <w:r w:rsidR="00992E06" w:rsidRPr="00992E06">
        <w:rPr>
          <w:rFonts w:ascii="Times New Roman" w:hAnsi="Times New Roman"/>
          <w:position w:val="6"/>
          <w:sz w:val="28"/>
          <w:szCs w:val="28"/>
          <w:lang w:val="uk-UA"/>
        </w:rPr>
        <w:t xml:space="preserve"> обладнання для проведення поточного ремонту дорожнього покриття</w:t>
      </w:r>
      <w:r w:rsidR="00E539CF">
        <w:rPr>
          <w:rFonts w:ascii="Times New Roman" w:hAnsi="Times New Roman"/>
          <w:position w:val="6"/>
          <w:sz w:val="28"/>
          <w:szCs w:val="28"/>
          <w:lang w:val="uk-UA"/>
        </w:rPr>
        <w:t>, поставка якого, поки не здійснена</w:t>
      </w:r>
      <w:r w:rsidR="00992E06" w:rsidRPr="00992E06">
        <w:rPr>
          <w:rFonts w:ascii="Times New Roman" w:hAnsi="Times New Roman"/>
          <w:position w:val="6"/>
          <w:sz w:val="28"/>
          <w:szCs w:val="28"/>
          <w:lang w:val="uk-UA"/>
        </w:rPr>
        <w:t>.</w:t>
      </w:r>
    </w:p>
    <w:p w14:paraId="3F07554C" w14:textId="77777777" w:rsidR="001B7764" w:rsidRPr="004E05C8" w:rsidRDefault="004E05C8" w:rsidP="001058CC">
      <w:pPr>
        <w:pStyle w:val="affb"/>
        <w:tabs>
          <w:tab w:val="left" w:pos="0"/>
        </w:tabs>
        <w:spacing w:after="0"/>
        <w:ind w:left="0" w:firstLine="709"/>
        <w:jc w:val="both"/>
        <w:rPr>
          <w:rFonts w:ascii="Times New Roman" w:hAnsi="Times New Roman"/>
          <w:position w:val="6"/>
          <w:sz w:val="28"/>
          <w:szCs w:val="28"/>
          <w:lang w:val="uk-UA"/>
        </w:rPr>
      </w:pPr>
      <w:r>
        <w:rPr>
          <w:rFonts w:ascii="Times New Roman" w:hAnsi="Times New Roman"/>
          <w:position w:val="6"/>
          <w:sz w:val="28"/>
          <w:szCs w:val="28"/>
          <w:lang w:val="uk-UA"/>
        </w:rPr>
        <w:t>Слід зазначити, що комунальним підприємство виконується значна кількість р</w:t>
      </w:r>
      <w:r w:rsidR="001B7764" w:rsidRPr="004E05C8">
        <w:rPr>
          <w:rFonts w:ascii="Times New Roman" w:hAnsi="Times New Roman"/>
          <w:position w:val="6"/>
          <w:sz w:val="28"/>
          <w:szCs w:val="28"/>
          <w:lang w:val="uk-UA"/>
        </w:rPr>
        <w:t>емонтн</w:t>
      </w:r>
      <w:r>
        <w:rPr>
          <w:rFonts w:ascii="Times New Roman" w:hAnsi="Times New Roman"/>
          <w:position w:val="6"/>
          <w:sz w:val="28"/>
          <w:szCs w:val="28"/>
          <w:lang w:val="uk-UA"/>
        </w:rPr>
        <w:t>их</w:t>
      </w:r>
      <w:r w:rsidR="001B7764" w:rsidRPr="004E05C8">
        <w:rPr>
          <w:rFonts w:ascii="Times New Roman" w:hAnsi="Times New Roman"/>
          <w:position w:val="6"/>
          <w:sz w:val="28"/>
          <w:szCs w:val="28"/>
          <w:lang w:val="uk-UA"/>
        </w:rPr>
        <w:t xml:space="preserve"> роб</w:t>
      </w:r>
      <w:r>
        <w:rPr>
          <w:rFonts w:ascii="Times New Roman" w:hAnsi="Times New Roman"/>
          <w:position w:val="6"/>
          <w:sz w:val="28"/>
          <w:szCs w:val="28"/>
          <w:lang w:val="uk-UA"/>
        </w:rPr>
        <w:t>і</w:t>
      </w:r>
      <w:r w:rsidR="001B7764" w:rsidRPr="004E05C8">
        <w:rPr>
          <w:rFonts w:ascii="Times New Roman" w:hAnsi="Times New Roman"/>
          <w:position w:val="6"/>
          <w:sz w:val="28"/>
          <w:szCs w:val="28"/>
          <w:lang w:val="uk-UA"/>
        </w:rPr>
        <w:t>т</w:t>
      </w:r>
      <w:r>
        <w:rPr>
          <w:rFonts w:ascii="Times New Roman" w:hAnsi="Times New Roman"/>
          <w:position w:val="6"/>
          <w:sz w:val="28"/>
          <w:szCs w:val="28"/>
          <w:lang w:val="uk-UA"/>
        </w:rPr>
        <w:t xml:space="preserve"> у</w:t>
      </w:r>
      <w:r w:rsidR="001B7764" w:rsidRPr="004E05C8">
        <w:rPr>
          <w:rFonts w:ascii="Times New Roman" w:hAnsi="Times New Roman"/>
          <w:position w:val="6"/>
          <w:sz w:val="28"/>
          <w:szCs w:val="28"/>
          <w:lang w:val="uk-UA"/>
        </w:rPr>
        <w:t xml:space="preserve"> комунальних заклад</w:t>
      </w:r>
      <w:r w:rsidR="003E3427">
        <w:rPr>
          <w:rFonts w:ascii="Times New Roman" w:hAnsi="Times New Roman"/>
          <w:position w:val="6"/>
          <w:sz w:val="28"/>
          <w:szCs w:val="28"/>
          <w:lang w:val="uk-UA"/>
        </w:rPr>
        <w:t>ах</w:t>
      </w:r>
      <w:r w:rsidR="001B7764" w:rsidRPr="004E05C8">
        <w:rPr>
          <w:rFonts w:ascii="Times New Roman" w:hAnsi="Times New Roman"/>
          <w:position w:val="6"/>
          <w:sz w:val="28"/>
          <w:szCs w:val="28"/>
          <w:lang w:val="uk-UA"/>
        </w:rPr>
        <w:t xml:space="preserve"> громади</w:t>
      </w:r>
      <w:r>
        <w:rPr>
          <w:rFonts w:ascii="Times New Roman" w:hAnsi="Times New Roman"/>
          <w:position w:val="6"/>
          <w:sz w:val="28"/>
          <w:szCs w:val="28"/>
          <w:lang w:val="uk-UA"/>
        </w:rPr>
        <w:t>. Протягом поточного року працівниками підприємства проведено</w:t>
      </w:r>
      <w:r w:rsidR="001B7764" w:rsidRPr="004E05C8">
        <w:rPr>
          <w:rFonts w:ascii="Times New Roman" w:hAnsi="Times New Roman"/>
          <w:position w:val="6"/>
          <w:sz w:val="28"/>
          <w:szCs w:val="28"/>
          <w:lang w:val="uk-UA"/>
        </w:rPr>
        <w:t>:</w:t>
      </w:r>
    </w:p>
    <w:p w14:paraId="69D61B31" w14:textId="77777777" w:rsidR="004C2AEA" w:rsidRDefault="00FE4A89" w:rsidP="00FE4A89">
      <w:pPr>
        <w:pStyle w:val="aff7"/>
        <w:ind w:firstLine="567"/>
        <w:jc w:val="both"/>
        <w:rPr>
          <w:sz w:val="28"/>
          <w:szCs w:val="28"/>
          <w:lang w:val="uk-UA"/>
        </w:rPr>
      </w:pPr>
      <w:r w:rsidRPr="00FE4A89">
        <w:rPr>
          <w:sz w:val="28"/>
          <w:szCs w:val="28"/>
          <w:lang w:val="uk-UA"/>
        </w:rPr>
        <w:t>Основн</w:t>
      </w:r>
      <w:r w:rsidR="004C2AEA">
        <w:rPr>
          <w:sz w:val="28"/>
          <w:szCs w:val="28"/>
          <w:lang w:val="uk-UA"/>
        </w:rPr>
        <w:t>і</w:t>
      </w:r>
      <w:r>
        <w:rPr>
          <w:sz w:val="28"/>
          <w:szCs w:val="28"/>
          <w:lang w:val="uk-UA"/>
        </w:rPr>
        <w:t xml:space="preserve"> </w:t>
      </w:r>
      <w:r w:rsidRPr="00FE4A89">
        <w:rPr>
          <w:sz w:val="28"/>
          <w:szCs w:val="28"/>
          <w:lang w:val="uk-UA"/>
        </w:rPr>
        <w:t>завдання</w:t>
      </w:r>
      <w:r>
        <w:rPr>
          <w:sz w:val="28"/>
          <w:szCs w:val="28"/>
          <w:lang w:val="uk-UA"/>
        </w:rPr>
        <w:t xml:space="preserve"> щодо розвитку </w:t>
      </w:r>
      <w:r w:rsidRPr="00FE4A89">
        <w:rPr>
          <w:sz w:val="28"/>
          <w:szCs w:val="28"/>
          <w:lang w:val="uk-UA"/>
        </w:rPr>
        <w:t>та підвищення конкурентоспроможності агропромислового комплексу</w:t>
      </w:r>
      <w:r>
        <w:rPr>
          <w:sz w:val="28"/>
          <w:szCs w:val="28"/>
          <w:lang w:val="uk-UA"/>
        </w:rPr>
        <w:t xml:space="preserve"> </w:t>
      </w:r>
      <w:r w:rsidR="004C2AEA">
        <w:rPr>
          <w:sz w:val="28"/>
          <w:szCs w:val="28"/>
          <w:lang w:val="uk-UA"/>
        </w:rPr>
        <w:t>були спрямовані на:</w:t>
      </w:r>
    </w:p>
    <w:p w14:paraId="55DE2115" w14:textId="77777777" w:rsidR="00FE4A89" w:rsidRDefault="004C2AEA" w:rsidP="00FE4A89">
      <w:pPr>
        <w:pStyle w:val="aff7"/>
        <w:ind w:firstLine="567"/>
        <w:jc w:val="both"/>
        <w:rPr>
          <w:sz w:val="28"/>
          <w:szCs w:val="28"/>
          <w:lang w:val="uk-UA"/>
        </w:rPr>
      </w:pPr>
      <w:r>
        <w:rPr>
          <w:sz w:val="28"/>
          <w:szCs w:val="28"/>
          <w:lang w:val="uk-UA"/>
        </w:rPr>
        <w:t xml:space="preserve">- </w:t>
      </w:r>
      <w:r w:rsidR="00FE4A89" w:rsidRPr="00D63212">
        <w:rPr>
          <w:sz w:val="28"/>
          <w:szCs w:val="28"/>
          <w:lang w:val="uk-UA"/>
        </w:rPr>
        <w:t xml:space="preserve">перетворення агропромислового комплексу на високоефективний, конкурентоспроможний </w:t>
      </w:r>
      <w:r w:rsidR="00FE4A89">
        <w:rPr>
          <w:sz w:val="28"/>
          <w:szCs w:val="28"/>
          <w:lang w:val="uk-UA"/>
        </w:rPr>
        <w:t>на внутрішньому</w:t>
      </w:r>
      <w:r w:rsidR="00FE4A89" w:rsidRPr="00D63212">
        <w:rPr>
          <w:sz w:val="28"/>
          <w:szCs w:val="28"/>
          <w:lang w:val="uk-UA"/>
        </w:rPr>
        <w:t xml:space="preserve"> та зовнішньому ринках сектор економіки </w:t>
      </w:r>
      <w:r w:rsidR="00FE4A89">
        <w:rPr>
          <w:sz w:val="28"/>
          <w:szCs w:val="28"/>
          <w:lang w:val="uk-UA"/>
        </w:rPr>
        <w:t>громади</w:t>
      </w:r>
      <w:r w:rsidR="00FE4A89" w:rsidRPr="00D63212">
        <w:rPr>
          <w:sz w:val="28"/>
          <w:szCs w:val="28"/>
          <w:lang w:val="uk-UA"/>
        </w:rPr>
        <w:t>, формування сприятливого життєвого середовища у сільській місцевості.</w:t>
      </w:r>
    </w:p>
    <w:p w14:paraId="45A80D40" w14:textId="77777777" w:rsidR="004C2AEA" w:rsidRDefault="004C2AEA" w:rsidP="004C2AEA">
      <w:pPr>
        <w:pStyle w:val="aff7"/>
        <w:ind w:firstLine="567"/>
        <w:jc w:val="both"/>
        <w:rPr>
          <w:sz w:val="28"/>
          <w:szCs w:val="28"/>
          <w:lang w:val="uk-UA"/>
        </w:rPr>
      </w:pPr>
      <w:r>
        <w:rPr>
          <w:sz w:val="28"/>
          <w:szCs w:val="28"/>
          <w:lang w:val="uk-UA"/>
        </w:rPr>
        <w:t xml:space="preserve">- </w:t>
      </w:r>
      <w:r w:rsidRPr="00D63212">
        <w:rPr>
          <w:sz w:val="28"/>
          <w:szCs w:val="28"/>
          <w:lang w:val="uk-UA"/>
        </w:rPr>
        <w:t>нарощування у агроформування усіх форм власності валового збору сільськогосподарських культур</w:t>
      </w:r>
      <w:r>
        <w:rPr>
          <w:sz w:val="28"/>
          <w:szCs w:val="28"/>
          <w:lang w:val="uk-UA"/>
        </w:rPr>
        <w:t>, зокрема:</w:t>
      </w:r>
      <w:r w:rsidRPr="00D63212">
        <w:rPr>
          <w:sz w:val="28"/>
          <w:szCs w:val="28"/>
          <w:lang w:val="uk-UA"/>
        </w:rPr>
        <w:t xml:space="preserve"> зерна, соняшника</w:t>
      </w:r>
      <w:r>
        <w:rPr>
          <w:sz w:val="28"/>
          <w:szCs w:val="28"/>
          <w:lang w:val="uk-UA"/>
        </w:rPr>
        <w:t>,</w:t>
      </w:r>
      <w:r w:rsidRPr="00767197">
        <w:rPr>
          <w:sz w:val="28"/>
          <w:szCs w:val="28"/>
          <w:lang w:val="uk-UA"/>
        </w:rPr>
        <w:t xml:space="preserve"> кормових культур</w:t>
      </w:r>
      <w:r>
        <w:rPr>
          <w:sz w:val="28"/>
          <w:szCs w:val="28"/>
          <w:lang w:val="uk-UA"/>
        </w:rPr>
        <w:t>;</w:t>
      </w:r>
    </w:p>
    <w:p w14:paraId="5B113C4C" w14:textId="77777777" w:rsidR="00FE4A89" w:rsidRPr="003E3427" w:rsidRDefault="006F4CD0" w:rsidP="003E3427">
      <w:pPr>
        <w:pStyle w:val="aff7"/>
        <w:ind w:firstLine="567"/>
        <w:jc w:val="both"/>
        <w:rPr>
          <w:sz w:val="28"/>
          <w:szCs w:val="28"/>
          <w:lang w:val="uk-UA"/>
        </w:rPr>
      </w:pPr>
      <w:r w:rsidRPr="003E3427">
        <w:rPr>
          <w:sz w:val="28"/>
          <w:szCs w:val="28"/>
          <w:lang w:val="uk-UA"/>
        </w:rPr>
        <w:t xml:space="preserve"> </w:t>
      </w:r>
      <w:r w:rsidR="004C2AEA" w:rsidRPr="003E3427">
        <w:rPr>
          <w:sz w:val="28"/>
          <w:szCs w:val="28"/>
          <w:lang w:val="uk-UA"/>
        </w:rPr>
        <w:t xml:space="preserve">- </w:t>
      </w:r>
      <w:r w:rsidR="00FE4A89" w:rsidRPr="003E3427">
        <w:rPr>
          <w:sz w:val="28"/>
          <w:szCs w:val="28"/>
          <w:lang w:val="uk-UA"/>
        </w:rPr>
        <w:t>розвиток кооперативного та фермерського руху в аграрному секторі економіки</w:t>
      </w:r>
      <w:r w:rsidR="004C2AEA" w:rsidRPr="003E3427">
        <w:rPr>
          <w:sz w:val="28"/>
          <w:szCs w:val="28"/>
          <w:lang w:val="uk-UA"/>
        </w:rPr>
        <w:t xml:space="preserve"> ( створено СОК </w:t>
      </w:r>
      <w:r w:rsidR="00E603E5" w:rsidRPr="003E3427">
        <w:rPr>
          <w:sz w:val="28"/>
          <w:szCs w:val="28"/>
          <w:lang w:val="uk-UA"/>
        </w:rPr>
        <w:t>"</w:t>
      </w:r>
      <w:r w:rsidR="004C2AEA" w:rsidRPr="003E3427">
        <w:rPr>
          <w:sz w:val="28"/>
          <w:szCs w:val="28"/>
          <w:lang w:val="uk-UA"/>
        </w:rPr>
        <w:t>Перший Ягідний</w:t>
      </w:r>
      <w:r w:rsidR="00E603E5" w:rsidRPr="003E3427">
        <w:rPr>
          <w:sz w:val="28"/>
          <w:szCs w:val="28"/>
          <w:lang w:val="uk-UA"/>
        </w:rPr>
        <w:t>"</w:t>
      </w:r>
      <w:r w:rsidRPr="003E3427">
        <w:rPr>
          <w:sz w:val="28"/>
          <w:szCs w:val="28"/>
          <w:lang w:val="uk-UA"/>
        </w:rPr>
        <w:t xml:space="preserve"> та СОК "Еко Журавський"</w:t>
      </w:r>
      <w:r w:rsidR="004C2AEA" w:rsidRPr="003E3427">
        <w:rPr>
          <w:sz w:val="28"/>
          <w:szCs w:val="28"/>
          <w:lang w:val="uk-UA"/>
        </w:rPr>
        <w:t>)</w:t>
      </w:r>
      <w:r w:rsidR="00FE4A89" w:rsidRPr="003E3427">
        <w:rPr>
          <w:sz w:val="28"/>
          <w:szCs w:val="28"/>
          <w:lang w:val="uk-UA"/>
        </w:rPr>
        <w:t>;</w:t>
      </w:r>
    </w:p>
    <w:p w14:paraId="3F43069A" w14:textId="77777777" w:rsidR="00FE4A89" w:rsidRPr="003E3427" w:rsidRDefault="004C2AEA" w:rsidP="003E3427">
      <w:pPr>
        <w:pStyle w:val="aff7"/>
        <w:ind w:firstLine="567"/>
        <w:jc w:val="both"/>
        <w:rPr>
          <w:sz w:val="28"/>
          <w:szCs w:val="28"/>
          <w:lang w:val="uk-UA"/>
        </w:rPr>
      </w:pPr>
      <w:r w:rsidRPr="003E3427">
        <w:rPr>
          <w:sz w:val="28"/>
          <w:szCs w:val="28"/>
          <w:lang w:val="uk-UA"/>
        </w:rPr>
        <w:t xml:space="preserve">- </w:t>
      </w:r>
      <w:r w:rsidR="00FE4A89" w:rsidRPr="003E3427">
        <w:rPr>
          <w:sz w:val="28"/>
          <w:szCs w:val="28"/>
          <w:lang w:val="uk-UA"/>
        </w:rPr>
        <w:t>розвиток потенціалу малих і середніх агровиробників</w:t>
      </w:r>
      <w:r w:rsidRPr="003E3427">
        <w:rPr>
          <w:sz w:val="28"/>
          <w:szCs w:val="28"/>
          <w:lang w:val="uk-UA"/>
        </w:rPr>
        <w:t>;</w:t>
      </w:r>
    </w:p>
    <w:p w14:paraId="0961175E" w14:textId="77777777" w:rsidR="00FE4A89" w:rsidRPr="003E3427" w:rsidRDefault="004C2AEA" w:rsidP="003E3427">
      <w:pPr>
        <w:pStyle w:val="aff7"/>
        <w:ind w:firstLine="567"/>
        <w:jc w:val="both"/>
        <w:rPr>
          <w:sz w:val="28"/>
          <w:szCs w:val="28"/>
          <w:lang w:val="uk-UA"/>
        </w:rPr>
      </w:pPr>
      <w:r w:rsidRPr="003E3427">
        <w:rPr>
          <w:sz w:val="28"/>
          <w:szCs w:val="28"/>
          <w:lang w:val="uk-UA"/>
        </w:rPr>
        <w:t xml:space="preserve">- </w:t>
      </w:r>
      <w:r w:rsidR="00FE4A89" w:rsidRPr="003E3427">
        <w:rPr>
          <w:sz w:val="28"/>
          <w:szCs w:val="28"/>
          <w:lang w:val="uk-UA"/>
        </w:rPr>
        <w:t xml:space="preserve">надання навчально-консультативної підтримки малим та середнім виробникам сільськогосподарської продукції; </w:t>
      </w:r>
    </w:p>
    <w:p w14:paraId="6CCA2752" w14:textId="77777777" w:rsidR="00FE4A89" w:rsidRPr="003E3427" w:rsidRDefault="004C2AEA" w:rsidP="003E3427">
      <w:pPr>
        <w:pStyle w:val="aff7"/>
        <w:ind w:firstLine="567"/>
        <w:jc w:val="both"/>
        <w:rPr>
          <w:sz w:val="28"/>
          <w:szCs w:val="28"/>
          <w:lang w:val="uk-UA"/>
        </w:rPr>
      </w:pPr>
      <w:r w:rsidRPr="003E3427">
        <w:rPr>
          <w:sz w:val="28"/>
          <w:szCs w:val="28"/>
          <w:lang w:val="uk-UA"/>
        </w:rPr>
        <w:t xml:space="preserve">- </w:t>
      </w:r>
      <w:r w:rsidR="00FE4A89" w:rsidRPr="003E3427">
        <w:rPr>
          <w:sz w:val="28"/>
          <w:szCs w:val="28"/>
          <w:lang w:val="uk-UA"/>
        </w:rPr>
        <w:t>активізаці</w:t>
      </w:r>
      <w:r w:rsidRPr="003E3427">
        <w:rPr>
          <w:sz w:val="28"/>
          <w:szCs w:val="28"/>
          <w:lang w:val="uk-UA"/>
        </w:rPr>
        <w:t>ю</w:t>
      </w:r>
      <w:r w:rsidR="00FE4A89" w:rsidRPr="003E3427">
        <w:rPr>
          <w:sz w:val="28"/>
          <w:szCs w:val="28"/>
          <w:lang w:val="uk-UA"/>
        </w:rPr>
        <w:t xml:space="preserve"> взаємодії дрібних агровиробників з великими торговельними мережами</w:t>
      </w:r>
      <w:r w:rsidR="003E3427">
        <w:rPr>
          <w:sz w:val="28"/>
          <w:szCs w:val="28"/>
          <w:lang w:val="uk-UA"/>
        </w:rPr>
        <w:t>;</w:t>
      </w:r>
    </w:p>
    <w:p w14:paraId="22535B25" w14:textId="77777777" w:rsidR="004C2AEA" w:rsidRDefault="004C2AEA" w:rsidP="004C2AEA">
      <w:pPr>
        <w:pStyle w:val="aff7"/>
        <w:ind w:firstLine="567"/>
        <w:jc w:val="both"/>
        <w:rPr>
          <w:sz w:val="28"/>
          <w:szCs w:val="28"/>
          <w:lang w:val="uk-UA"/>
        </w:rPr>
      </w:pPr>
      <w:r>
        <w:rPr>
          <w:sz w:val="28"/>
          <w:szCs w:val="28"/>
          <w:lang w:val="uk-UA"/>
        </w:rPr>
        <w:t xml:space="preserve">- </w:t>
      </w:r>
      <w:r w:rsidRPr="00D63212">
        <w:rPr>
          <w:sz w:val="28"/>
          <w:szCs w:val="28"/>
          <w:lang w:val="uk-UA"/>
        </w:rPr>
        <w:t>нарощення об’ємів виробництва та зберігання високоякісного насіння кукуруд</w:t>
      </w:r>
      <w:r>
        <w:rPr>
          <w:sz w:val="28"/>
          <w:szCs w:val="28"/>
          <w:lang w:val="uk-UA"/>
        </w:rPr>
        <w:t>зи, соняшнику та рапсу</w:t>
      </w:r>
      <w:r w:rsidRPr="00D63212">
        <w:rPr>
          <w:sz w:val="28"/>
          <w:szCs w:val="28"/>
          <w:lang w:val="uk-UA"/>
        </w:rPr>
        <w:t xml:space="preserve"> при використанні найновітнішого обладнання  сільськогосподарського комплексу французької компанії </w:t>
      </w:r>
      <w:r w:rsidR="00E603E5">
        <w:rPr>
          <w:sz w:val="28"/>
          <w:szCs w:val="28"/>
          <w:lang w:val="uk-UA"/>
        </w:rPr>
        <w:t>"</w:t>
      </w:r>
      <w:r>
        <w:rPr>
          <w:sz w:val="28"/>
          <w:szCs w:val="28"/>
          <w:lang w:val="uk-UA"/>
        </w:rPr>
        <w:t>Маїсадур Семанс України</w:t>
      </w:r>
      <w:r w:rsidR="00E603E5">
        <w:rPr>
          <w:sz w:val="28"/>
          <w:szCs w:val="28"/>
          <w:lang w:val="uk-UA"/>
        </w:rPr>
        <w:t>"</w:t>
      </w:r>
      <w:r>
        <w:rPr>
          <w:sz w:val="28"/>
          <w:szCs w:val="28"/>
          <w:lang w:val="uk-UA"/>
        </w:rPr>
        <w:t>;</w:t>
      </w:r>
    </w:p>
    <w:p w14:paraId="72DC52B6" w14:textId="77777777" w:rsidR="004C2AEA" w:rsidRDefault="004C2AEA" w:rsidP="004C2AEA">
      <w:pPr>
        <w:pStyle w:val="aff7"/>
        <w:ind w:firstLine="567"/>
        <w:jc w:val="both"/>
        <w:rPr>
          <w:sz w:val="28"/>
          <w:szCs w:val="28"/>
          <w:lang w:val="uk-UA"/>
        </w:rPr>
      </w:pPr>
      <w:r>
        <w:rPr>
          <w:sz w:val="28"/>
          <w:szCs w:val="28"/>
          <w:lang w:val="uk-UA"/>
        </w:rPr>
        <w:t xml:space="preserve">- </w:t>
      </w:r>
      <w:r w:rsidRPr="00A96CB1">
        <w:rPr>
          <w:sz w:val="28"/>
          <w:szCs w:val="28"/>
          <w:lang w:val="uk-UA"/>
        </w:rPr>
        <w:t>створ</w:t>
      </w:r>
      <w:r>
        <w:rPr>
          <w:sz w:val="28"/>
          <w:szCs w:val="28"/>
          <w:lang w:val="uk-UA"/>
        </w:rPr>
        <w:t>ення</w:t>
      </w:r>
      <w:r w:rsidRPr="00A96CB1">
        <w:rPr>
          <w:sz w:val="28"/>
          <w:szCs w:val="28"/>
          <w:lang w:val="uk-UA"/>
        </w:rPr>
        <w:t xml:space="preserve"> </w:t>
      </w:r>
      <w:r>
        <w:rPr>
          <w:sz w:val="28"/>
          <w:szCs w:val="28"/>
          <w:lang w:val="uk-UA"/>
        </w:rPr>
        <w:t xml:space="preserve">додаткових </w:t>
      </w:r>
      <w:r w:rsidRPr="00A96CB1">
        <w:rPr>
          <w:sz w:val="28"/>
          <w:szCs w:val="28"/>
          <w:lang w:val="uk-UA"/>
        </w:rPr>
        <w:t>робочих місць</w:t>
      </w:r>
      <w:r>
        <w:rPr>
          <w:sz w:val="28"/>
          <w:szCs w:val="28"/>
          <w:lang w:val="uk-UA"/>
        </w:rPr>
        <w:t>;</w:t>
      </w:r>
    </w:p>
    <w:p w14:paraId="095DF9C5" w14:textId="77777777" w:rsidR="004C2AEA" w:rsidRDefault="004C2AEA" w:rsidP="004C2AEA">
      <w:pPr>
        <w:pStyle w:val="aff7"/>
        <w:ind w:firstLine="567"/>
        <w:jc w:val="both"/>
        <w:rPr>
          <w:sz w:val="28"/>
          <w:szCs w:val="28"/>
          <w:lang w:val="uk-UA"/>
        </w:rPr>
      </w:pPr>
      <w:r>
        <w:rPr>
          <w:sz w:val="28"/>
          <w:szCs w:val="28"/>
          <w:lang w:val="uk-UA"/>
        </w:rPr>
        <w:t>- з</w:t>
      </w:r>
      <w:r w:rsidRPr="00DE664F">
        <w:rPr>
          <w:sz w:val="28"/>
          <w:szCs w:val="28"/>
          <w:lang w:val="uk-UA"/>
        </w:rPr>
        <w:t>більшення податкових надходжень до бюджет</w:t>
      </w:r>
      <w:r>
        <w:rPr>
          <w:sz w:val="28"/>
          <w:szCs w:val="28"/>
          <w:lang w:val="uk-UA"/>
        </w:rPr>
        <w:t>у громади.</w:t>
      </w:r>
    </w:p>
    <w:bookmarkEnd w:id="3"/>
    <w:bookmarkEnd w:id="4"/>
    <w:p w14:paraId="4EB28023" w14:textId="77777777" w:rsidR="00B96611" w:rsidRPr="00B96611" w:rsidRDefault="00B96611" w:rsidP="00B96611">
      <w:pPr>
        <w:pStyle w:val="aff7"/>
        <w:ind w:firstLine="567"/>
        <w:rPr>
          <w:sz w:val="28"/>
          <w:szCs w:val="28"/>
          <w:lang w:val="uk-UA"/>
        </w:rPr>
      </w:pPr>
      <w:r w:rsidRPr="00B96611">
        <w:rPr>
          <w:sz w:val="28"/>
          <w:szCs w:val="28"/>
          <w:lang w:val="uk-UA"/>
        </w:rPr>
        <w:t>Прямі іноземні інвестиції залучаються у громаду ТОВ "МАС СІДС УКРАЇНА". Країна імпорту – Франція (постачання технологічного обладнання                    для ТОВ "МАС СІДС УКРАЇНА").</w:t>
      </w:r>
    </w:p>
    <w:p w14:paraId="30EAAAD6" w14:textId="77777777" w:rsidR="00B96611" w:rsidRPr="00B96611" w:rsidRDefault="00B96611" w:rsidP="00881F11">
      <w:pPr>
        <w:pStyle w:val="aff7"/>
        <w:ind w:firstLine="567"/>
        <w:jc w:val="both"/>
        <w:rPr>
          <w:sz w:val="28"/>
          <w:szCs w:val="28"/>
          <w:lang w:val="uk-UA"/>
        </w:rPr>
      </w:pPr>
      <w:r w:rsidRPr="00B96611">
        <w:rPr>
          <w:sz w:val="28"/>
          <w:szCs w:val="28"/>
          <w:lang w:val="uk-UA"/>
        </w:rPr>
        <w:t xml:space="preserve">У сфері виробництва і зберігання високоякісного насіння кукурудзи, соняшнику та ріпаку як в громаді, так і в районі задіяний сучасний потужний </w:t>
      </w:r>
      <w:r w:rsidRPr="00B96611">
        <w:rPr>
          <w:sz w:val="28"/>
          <w:szCs w:val="28"/>
          <w:lang w:val="uk-UA"/>
        </w:rPr>
        <w:lastRenderedPageBreak/>
        <w:t>комплекс французької компанії "МАС СІДС УКРАЇНА". Розширення потужностей заводу у 2014 році (відкриття другої черги заводу) сприяло збільшенню об’ємів переробки насіння з п’яти до десяти тис. тон у рік, створенню нових робочих місць, а також додаткових податкових надходжень в бюджет. Крім того, використовуючи найновітніше обладнання, підприємство забезпечує високу якість обробки насіння, а значить – високі врожаї.</w:t>
      </w:r>
    </w:p>
    <w:p w14:paraId="492C241A" w14:textId="35A8B1B4" w:rsidR="005464FB" w:rsidRDefault="00B96611" w:rsidP="00881F11">
      <w:pPr>
        <w:pStyle w:val="aff7"/>
        <w:ind w:firstLine="567"/>
        <w:rPr>
          <w:sz w:val="28"/>
          <w:szCs w:val="28"/>
          <w:lang w:val="uk-UA"/>
        </w:rPr>
      </w:pPr>
      <w:r w:rsidRPr="00B96611">
        <w:rPr>
          <w:sz w:val="28"/>
          <w:szCs w:val="28"/>
          <w:lang w:val="uk-UA"/>
        </w:rPr>
        <w:t>Дане товариство є бюджетоутворюючим підприємством Могилівської ТГ.</w:t>
      </w:r>
    </w:p>
    <w:p w14:paraId="5756E210" w14:textId="351F26E2" w:rsidR="00881F11" w:rsidRPr="004C2AEA" w:rsidRDefault="005B065F" w:rsidP="00881F11">
      <w:pPr>
        <w:pStyle w:val="aff7"/>
        <w:ind w:firstLine="567"/>
        <w:jc w:val="both"/>
        <w:rPr>
          <w:sz w:val="28"/>
          <w:szCs w:val="28"/>
          <w:lang w:val="uk-UA"/>
        </w:rPr>
      </w:pPr>
      <w:r>
        <w:rPr>
          <w:sz w:val="28"/>
          <w:szCs w:val="28"/>
          <w:lang w:val="uk-UA"/>
        </w:rPr>
        <w:t xml:space="preserve">По </w:t>
      </w:r>
      <w:r w:rsidRPr="005B065F">
        <w:rPr>
          <w:sz w:val="28"/>
          <w:szCs w:val="28"/>
          <w:lang w:val="uk-UA"/>
        </w:rPr>
        <w:t>КПКВК 0217130 "Проведення заходів із землеустрою"</w:t>
      </w:r>
      <w:r>
        <w:rPr>
          <w:sz w:val="28"/>
          <w:szCs w:val="28"/>
          <w:lang w:val="uk-UA"/>
        </w:rPr>
        <w:t xml:space="preserve"> в</w:t>
      </w:r>
      <w:r w:rsidRPr="005B065F">
        <w:rPr>
          <w:sz w:val="28"/>
          <w:szCs w:val="28"/>
          <w:lang w:val="uk-UA"/>
        </w:rPr>
        <w:t xml:space="preserve">идатки </w:t>
      </w:r>
      <w:r>
        <w:rPr>
          <w:sz w:val="28"/>
          <w:szCs w:val="28"/>
          <w:lang w:val="uk-UA"/>
        </w:rPr>
        <w:t xml:space="preserve"> з</w:t>
      </w:r>
      <w:r w:rsidRPr="005B065F">
        <w:rPr>
          <w:sz w:val="28"/>
          <w:szCs w:val="28"/>
          <w:lang w:val="uk-UA"/>
        </w:rPr>
        <w:t>агального фонду бюджету Могилівської ОТГ на здійснення заходів із землеустрою були заплановані по КЕКВ 2240</w:t>
      </w:r>
      <w:r>
        <w:rPr>
          <w:sz w:val="28"/>
          <w:szCs w:val="28"/>
          <w:lang w:val="uk-UA"/>
        </w:rPr>
        <w:t xml:space="preserve"> </w:t>
      </w:r>
      <w:r w:rsidRPr="005B065F">
        <w:rPr>
          <w:sz w:val="28"/>
          <w:szCs w:val="28"/>
          <w:lang w:val="uk-UA"/>
        </w:rPr>
        <w:t>"Оплата послуг                                          (крім комунальних)" в сумі 10,0 тис.грн.</w:t>
      </w:r>
      <w:r w:rsidR="00881F11" w:rsidRPr="00881F11">
        <w:rPr>
          <w:sz w:val="28"/>
          <w:szCs w:val="28"/>
          <w:lang w:val="uk-UA"/>
        </w:rPr>
        <w:t xml:space="preserve"> </w:t>
      </w:r>
      <w:r w:rsidR="00881F11" w:rsidRPr="00881F11">
        <w:rPr>
          <w:sz w:val="28"/>
          <w:szCs w:val="28"/>
          <w:lang w:val="uk-UA"/>
        </w:rPr>
        <w:t>на виготовлення права власності                            на земельні ділянки</w:t>
      </w:r>
      <w:r w:rsidR="00881F11">
        <w:rPr>
          <w:sz w:val="28"/>
          <w:szCs w:val="28"/>
          <w:lang w:val="uk-UA"/>
        </w:rPr>
        <w:t>.</w:t>
      </w:r>
      <w:r w:rsidR="00881F11" w:rsidRPr="00881F11">
        <w:rPr>
          <w:sz w:val="28"/>
          <w:szCs w:val="28"/>
          <w:lang w:val="uk-UA"/>
        </w:rPr>
        <w:t xml:space="preserve"> Протягом 2021 року касові видатки не проводилися</w:t>
      </w:r>
      <w:r w:rsidR="00881F11">
        <w:rPr>
          <w:sz w:val="28"/>
          <w:szCs w:val="28"/>
          <w:lang w:val="uk-UA"/>
        </w:rPr>
        <w:t>.</w:t>
      </w:r>
    </w:p>
    <w:bookmarkEnd w:id="0"/>
    <w:bookmarkEnd w:id="1"/>
    <w:p w14:paraId="50BB2099" w14:textId="77777777" w:rsidR="004C2AEA" w:rsidRPr="004C2AEA" w:rsidRDefault="004C2AEA" w:rsidP="004C2AEA">
      <w:pPr>
        <w:pStyle w:val="aff7"/>
        <w:ind w:firstLine="567"/>
        <w:jc w:val="both"/>
        <w:rPr>
          <w:sz w:val="28"/>
          <w:szCs w:val="28"/>
          <w:lang w:val="uk-UA"/>
        </w:rPr>
      </w:pPr>
      <w:r w:rsidRPr="006F4CD0">
        <w:rPr>
          <w:sz w:val="28"/>
          <w:szCs w:val="28"/>
          <w:lang w:val="uk-UA"/>
        </w:rPr>
        <w:t>Основні</w:t>
      </w:r>
      <w:r w:rsidRPr="004C2AEA">
        <w:rPr>
          <w:sz w:val="28"/>
          <w:szCs w:val="28"/>
        </w:rPr>
        <w:t xml:space="preserve"> заходи в </w:t>
      </w:r>
      <w:r w:rsidRPr="004C2AEA">
        <w:rPr>
          <w:sz w:val="28"/>
          <w:szCs w:val="28"/>
          <w:lang w:val="uk-UA"/>
        </w:rPr>
        <w:t>сфері енергозбереження це</w:t>
      </w:r>
      <w:r w:rsidRPr="004C2AEA">
        <w:rPr>
          <w:sz w:val="28"/>
          <w:szCs w:val="28"/>
        </w:rPr>
        <w:t xml:space="preserve"> -</w:t>
      </w:r>
      <w:r>
        <w:rPr>
          <w:sz w:val="28"/>
          <w:szCs w:val="28"/>
          <w:lang w:val="uk-UA"/>
        </w:rPr>
        <w:t xml:space="preserve"> </w:t>
      </w:r>
      <w:r w:rsidRPr="004C2AEA">
        <w:rPr>
          <w:sz w:val="28"/>
          <w:szCs w:val="28"/>
          <w:lang w:val="uk-UA"/>
        </w:rPr>
        <w:t>досягнення максимальної ефективності використання паливно-енергетичних ресурсів та скорочення споживання енергоносіїв.</w:t>
      </w:r>
    </w:p>
    <w:p w14:paraId="35DE77FB" w14:textId="77777777" w:rsidR="00042B0A" w:rsidRPr="003E1F8F" w:rsidRDefault="00042B0A" w:rsidP="00FE4A89">
      <w:pPr>
        <w:pStyle w:val="aff7"/>
        <w:ind w:firstLine="567"/>
        <w:jc w:val="both"/>
        <w:rPr>
          <w:rStyle w:val="aff1"/>
          <w:b/>
          <w:color w:val="000000"/>
          <w:sz w:val="2"/>
          <w:szCs w:val="2"/>
          <w:lang w:val="uk-UA"/>
        </w:rPr>
      </w:pPr>
    </w:p>
    <w:p w14:paraId="32ADAF54" w14:textId="77777777" w:rsidR="004C2AEA" w:rsidRDefault="004C2AEA" w:rsidP="00042B0A">
      <w:r>
        <w:t xml:space="preserve">Протягом року : </w:t>
      </w:r>
    </w:p>
    <w:p w14:paraId="4C2BE682" w14:textId="77777777" w:rsidR="00042B0A" w:rsidRPr="004C2AEA" w:rsidRDefault="004C2AEA" w:rsidP="004C2AEA">
      <w:pPr>
        <w:pStyle w:val="affb"/>
        <w:numPr>
          <w:ilvl w:val="0"/>
          <w:numId w:val="16"/>
        </w:numPr>
        <w:tabs>
          <w:tab w:val="clear" w:pos="502"/>
          <w:tab w:val="num" w:pos="142"/>
        </w:tabs>
        <w:spacing w:line="216" w:lineRule="auto"/>
        <w:ind w:left="0" w:firstLine="142"/>
        <w:jc w:val="both"/>
        <w:rPr>
          <w:rFonts w:ascii="Times New Roman" w:eastAsia="Calibri" w:hAnsi="Times New Roman"/>
          <w:sz w:val="28"/>
          <w:szCs w:val="28"/>
          <w:lang w:val="uk-UA" w:eastAsia="en-US"/>
        </w:rPr>
      </w:pPr>
      <w:r w:rsidRPr="004C2AEA">
        <w:rPr>
          <w:rFonts w:ascii="Times New Roman" w:eastAsia="Calibri" w:hAnsi="Times New Roman"/>
          <w:sz w:val="28"/>
          <w:szCs w:val="28"/>
          <w:lang w:val="uk-UA" w:eastAsia="en-US"/>
        </w:rPr>
        <w:t>прово</w:t>
      </w:r>
      <w:r w:rsidR="00042B0A" w:rsidRPr="004C2AEA">
        <w:rPr>
          <w:rFonts w:ascii="Times New Roman" w:eastAsia="Calibri" w:hAnsi="Times New Roman"/>
          <w:sz w:val="28"/>
          <w:szCs w:val="28"/>
          <w:lang w:val="uk-UA" w:eastAsia="en-US"/>
        </w:rPr>
        <w:t>д</w:t>
      </w:r>
      <w:r w:rsidRPr="004C2AEA">
        <w:rPr>
          <w:rFonts w:ascii="Times New Roman" w:eastAsia="Calibri" w:hAnsi="Times New Roman"/>
          <w:sz w:val="28"/>
          <w:szCs w:val="28"/>
          <w:lang w:val="uk-UA" w:eastAsia="en-US"/>
        </w:rPr>
        <w:t>ився моніторинг</w:t>
      </w:r>
      <w:r w:rsidR="00042B0A" w:rsidRPr="004C2AEA">
        <w:rPr>
          <w:rFonts w:ascii="Times New Roman" w:eastAsia="Calibri" w:hAnsi="Times New Roman"/>
          <w:sz w:val="28"/>
          <w:szCs w:val="28"/>
          <w:lang w:val="uk-UA" w:eastAsia="en-US"/>
        </w:rPr>
        <w:t xml:space="preserve"> споживання природного газу, води, електричної енергії по всіх суб’єктах соціальної інфраструктури, що фінансуються з місцевого бюджету;</w:t>
      </w:r>
    </w:p>
    <w:p w14:paraId="4B36DD85" w14:textId="77777777" w:rsidR="00042B0A" w:rsidRPr="004C2AEA" w:rsidRDefault="00042B0A" w:rsidP="004C2AEA">
      <w:pPr>
        <w:pStyle w:val="affb"/>
        <w:numPr>
          <w:ilvl w:val="0"/>
          <w:numId w:val="16"/>
        </w:numPr>
        <w:tabs>
          <w:tab w:val="clear" w:pos="502"/>
          <w:tab w:val="num" w:pos="142"/>
        </w:tabs>
        <w:spacing w:line="216" w:lineRule="auto"/>
        <w:ind w:left="0" w:firstLine="142"/>
        <w:jc w:val="both"/>
        <w:rPr>
          <w:rFonts w:ascii="Times New Roman" w:eastAsia="Calibri" w:hAnsi="Times New Roman"/>
          <w:sz w:val="28"/>
          <w:szCs w:val="28"/>
          <w:lang w:val="uk-UA" w:eastAsia="en-US"/>
        </w:rPr>
      </w:pPr>
      <w:r w:rsidRPr="004C2AEA">
        <w:rPr>
          <w:rFonts w:ascii="Times New Roman" w:eastAsia="Calibri" w:hAnsi="Times New Roman"/>
          <w:sz w:val="28"/>
          <w:szCs w:val="28"/>
          <w:lang w:val="uk-UA" w:eastAsia="en-US"/>
        </w:rPr>
        <w:t>використ</w:t>
      </w:r>
      <w:r w:rsidR="004C2AEA" w:rsidRPr="004C2AEA">
        <w:rPr>
          <w:rFonts w:ascii="Times New Roman" w:eastAsia="Calibri" w:hAnsi="Times New Roman"/>
          <w:sz w:val="28"/>
          <w:szCs w:val="28"/>
          <w:lang w:val="uk-UA" w:eastAsia="en-US"/>
        </w:rPr>
        <w:t>овувались</w:t>
      </w:r>
      <w:r w:rsidRPr="004C2AEA">
        <w:rPr>
          <w:rFonts w:ascii="Times New Roman" w:eastAsia="Calibri" w:hAnsi="Times New Roman"/>
          <w:sz w:val="28"/>
          <w:szCs w:val="28"/>
          <w:lang w:val="uk-UA" w:eastAsia="en-US"/>
        </w:rPr>
        <w:t xml:space="preserve"> енергозберігаюч</w:t>
      </w:r>
      <w:r w:rsidR="004C2AEA" w:rsidRPr="004C2AEA">
        <w:rPr>
          <w:rFonts w:ascii="Times New Roman" w:eastAsia="Calibri" w:hAnsi="Times New Roman"/>
          <w:sz w:val="28"/>
          <w:szCs w:val="28"/>
          <w:lang w:val="uk-UA" w:eastAsia="en-US"/>
        </w:rPr>
        <w:t>і</w:t>
      </w:r>
      <w:r w:rsidRPr="004C2AEA">
        <w:rPr>
          <w:rFonts w:ascii="Times New Roman" w:eastAsia="Calibri" w:hAnsi="Times New Roman"/>
          <w:sz w:val="28"/>
          <w:szCs w:val="28"/>
          <w:lang w:val="uk-UA" w:eastAsia="en-US"/>
        </w:rPr>
        <w:t xml:space="preserve"> освітлювальн</w:t>
      </w:r>
      <w:r w:rsidR="004C2AEA" w:rsidRPr="004C2AEA">
        <w:rPr>
          <w:rFonts w:ascii="Times New Roman" w:eastAsia="Calibri" w:hAnsi="Times New Roman"/>
          <w:sz w:val="28"/>
          <w:szCs w:val="28"/>
          <w:lang w:val="uk-UA" w:eastAsia="en-US"/>
        </w:rPr>
        <w:t>і</w:t>
      </w:r>
      <w:r w:rsidRPr="004C2AEA">
        <w:rPr>
          <w:rFonts w:ascii="Times New Roman" w:eastAsia="Calibri" w:hAnsi="Times New Roman"/>
          <w:sz w:val="28"/>
          <w:szCs w:val="28"/>
          <w:lang w:val="uk-UA" w:eastAsia="en-US"/>
        </w:rPr>
        <w:t xml:space="preserve"> прилад</w:t>
      </w:r>
      <w:r w:rsidR="004C2AEA" w:rsidRPr="004C2AEA">
        <w:rPr>
          <w:rFonts w:ascii="Times New Roman" w:eastAsia="Calibri" w:hAnsi="Times New Roman"/>
          <w:sz w:val="28"/>
          <w:szCs w:val="28"/>
          <w:lang w:val="uk-UA" w:eastAsia="en-US"/>
        </w:rPr>
        <w:t>и</w:t>
      </w:r>
      <w:r w:rsidRPr="004C2AEA">
        <w:rPr>
          <w:rFonts w:ascii="Times New Roman" w:eastAsia="Calibri" w:hAnsi="Times New Roman"/>
          <w:sz w:val="28"/>
          <w:szCs w:val="28"/>
          <w:lang w:val="uk-UA" w:eastAsia="en-US"/>
        </w:rPr>
        <w:t xml:space="preserve"> для освітлення місць загального користування (світлодіоди, автоматичне </w:t>
      </w:r>
      <w:r w:rsidR="00E20412">
        <w:rPr>
          <w:rFonts w:ascii="Times New Roman" w:eastAsia="Calibri" w:hAnsi="Times New Roman"/>
          <w:sz w:val="28"/>
          <w:szCs w:val="28"/>
          <w:lang w:val="uk-UA" w:eastAsia="en-US"/>
        </w:rPr>
        <w:t>регулювання режимів освітлення).</w:t>
      </w:r>
    </w:p>
    <w:p w14:paraId="12DD1E6C" w14:textId="77777777" w:rsidR="00042B0A" w:rsidRPr="003562E4" w:rsidRDefault="007A1282" w:rsidP="003562E4">
      <w:pPr>
        <w:pStyle w:val="affb"/>
        <w:tabs>
          <w:tab w:val="left" w:pos="0"/>
          <w:tab w:val="num" w:pos="142"/>
        </w:tabs>
        <w:spacing w:line="252" w:lineRule="auto"/>
        <w:ind w:left="0" w:firstLine="567"/>
        <w:jc w:val="both"/>
        <w:rPr>
          <w:rFonts w:ascii="Times New Roman" w:eastAsia="Calibri" w:hAnsi="Times New Roman"/>
          <w:sz w:val="28"/>
          <w:szCs w:val="28"/>
          <w:lang w:val="uk-UA" w:eastAsia="en-US"/>
        </w:rPr>
      </w:pPr>
      <w:r w:rsidRPr="007A1282">
        <w:rPr>
          <w:rFonts w:ascii="Times New Roman" w:eastAsia="Calibri" w:hAnsi="Times New Roman"/>
          <w:sz w:val="28"/>
          <w:szCs w:val="28"/>
          <w:lang w:val="uk-UA" w:eastAsia="en-US"/>
        </w:rPr>
        <w:t>Головним завданням у розвит</w:t>
      </w:r>
      <w:r w:rsidR="00042B0A" w:rsidRPr="007A1282">
        <w:rPr>
          <w:rFonts w:ascii="Times New Roman" w:eastAsia="Calibri" w:hAnsi="Times New Roman"/>
          <w:sz w:val="28"/>
          <w:szCs w:val="28"/>
          <w:lang w:val="uk-UA" w:eastAsia="en-US"/>
        </w:rPr>
        <w:t>к</w:t>
      </w:r>
      <w:r w:rsidRPr="007A1282">
        <w:rPr>
          <w:rFonts w:ascii="Times New Roman" w:eastAsia="Calibri" w:hAnsi="Times New Roman"/>
          <w:sz w:val="28"/>
          <w:szCs w:val="28"/>
          <w:lang w:val="uk-UA" w:eastAsia="en-US"/>
        </w:rPr>
        <w:t>у</w:t>
      </w:r>
      <w:r w:rsidR="00042B0A" w:rsidRPr="007A1282">
        <w:rPr>
          <w:rFonts w:ascii="Times New Roman" w:eastAsia="Calibri" w:hAnsi="Times New Roman"/>
          <w:sz w:val="28"/>
          <w:szCs w:val="28"/>
          <w:lang w:val="uk-UA" w:eastAsia="en-US"/>
        </w:rPr>
        <w:t xml:space="preserve"> </w:t>
      </w:r>
      <w:r w:rsidR="003562E4">
        <w:rPr>
          <w:rFonts w:ascii="Times New Roman" w:eastAsia="Calibri" w:hAnsi="Times New Roman"/>
          <w:sz w:val="28"/>
          <w:szCs w:val="28"/>
          <w:lang w:val="uk-UA" w:eastAsia="en-US"/>
        </w:rPr>
        <w:t>громади</w:t>
      </w:r>
      <w:r w:rsidRPr="007A1282">
        <w:rPr>
          <w:rFonts w:ascii="Times New Roman" w:eastAsia="Calibri" w:hAnsi="Times New Roman"/>
          <w:sz w:val="28"/>
          <w:szCs w:val="28"/>
          <w:lang w:val="uk-UA" w:eastAsia="en-US"/>
        </w:rPr>
        <w:t xml:space="preserve"> є </w:t>
      </w:r>
      <w:r w:rsidR="00042B0A" w:rsidRPr="003562E4">
        <w:rPr>
          <w:rFonts w:ascii="Times New Roman" w:eastAsia="Calibri" w:hAnsi="Times New Roman"/>
          <w:sz w:val="28"/>
          <w:szCs w:val="28"/>
          <w:lang w:val="uk-UA" w:eastAsia="en-US"/>
        </w:rPr>
        <w:t>реалізація політики економічного зростання в сільській місцевості через активізацію активів громади на основі реального їх включення у процес планування, розробки і реалізації програм місцевого розвитку.</w:t>
      </w:r>
    </w:p>
    <w:p w14:paraId="47E4C650" w14:textId="77777777" w:rsidR="00042B0A" w:rsidRPr="003562E4" w:rsidRDefault="00042B0A" w:rsidP="003562E4">
      <w:pPr>
        <w:pStyle w:val="affb"/>
        <w:tabs>
          <w:tab w:val="left" w:pos="0"/>
          <w:tab w:val="num" w:pos="142"/>
        </w:tabs>
        <w:spacing w:line="252" w:lineRule="auto"/>
        <w:ind w:left="0" w:firstLine="567"/>
        <w:jc w:val="both"/>
        <w:rPr>
          <w:rFonts w:ascii="Times New Roman" w:eastAsia="Calibri" w:hAnsi="Times New Roman"/>
          <w:sz w:val="28"/>
          <w:szCs w:val="28"/>
          <w:lang w:val="uk-UA" w:eastAsia="en-US"/>
        </w:rPr>
      </w:pPr>
      <w:r w:rsidRPr="003562E4">
        <w:rPr>
          <w:rFonts w:ascii="Times New Roman" w:eastAsia="Calibri" w:hAnsi="Times New Roman"/>
          <w:sz w:val="28"/>
          <w:szCs w:val="28"/>
          <w:lang w:val="uk-UA" w:eastAsia="en-US"/>
        </w:rPr>
        <w:t>Основн</w:t>
      </w:r>
      <w:r w:rsidR="003562E4" w:rsidRPr="003562E4">
        <w:rPr>
          <w:rFonts w:ascii="Times New Roman" w:eastAsia="Calibri" w:hAnsi="Times New Roman"/>
          <w:sz w:val="28"/>
          <w:szCs w:val="28"/>
          <w:lang w:val="uk-UA" w:eastAsia="en-US"/>
        </w:rPr>
        <w:t>ими</w:t>
      </w:r>
      <w:r w:rsidRPr="003562E4">
        <w:rPr>
          <w:rFonts w:ascii="Times New Roman" w:eastAsia="Calibri" w:hAnsi="Times New Roman"/>
          <w:sz w:val="28"/>
          <w:szCs w:val="28"/>
          <w:lang w:val="uk-UA" w:eastAsia="en-US"/>
        </w:rPr>
        <w:t xml:space="preserve"> заход</w:t>
      </w:r>
      <w:r w:rsidR="003562E4" w:rsidRPr="003562E4">
        <w:rPr>
          <w:rFonts w:ascii="Times New Roman" w:eastAsia="Calibri" w:hAnsi="Times New Roman"/>
          <w:sz w:val="28"/>
          <w:szCs w:val="28"/>
          <w:lang w:val="uk-UA" w:eastAsia="en-US"/>
        </w:rPr>
        <w:t>ами</w:t>
      </w:r>
      <w:r w:rsidR="003562E4">
        <w:rPr>
          <w:rFonts w:ascii="Times New Roman" w:eastAsia="Calibri" w:hAnsi="Times New Roman"/>
          <w:sz w:val="28"/>
          <w:szCs w:val="28"/>
          <w:lang w:val="uk-UA" w:eastAsia="en-US"/>
        </w:rPr>
        <w:t>,</w:t>
      </w:r>
      <w:r w:rsidR="003562E4" w:rsidRPr="003562E4">
        <w:rPr>
          <w:rFonts w:ascii="Times New Roman" w:eastAsia="Calibri" w:hAnsi="Times New Roman"/>
          <w:sz w:val="28"/>
          <w:szCs w:val="28"/>
          <w:lang w:val="uk-UA" w:eastAsia="en-US"/>
        </w:rPr>
        <w:t xml:space="preserve"> які реалізовували протягом року є</w:t>
      </w:r>
      <w:r w:rsidRPr="003562E4">
        <w:rPr>
          <w:rFonts w:ascii="Times New Roman" w:eastAsia="Calibri" w:hAnsi="Times New Roman"/>
          <w:sz w:val="28"/>
          <w:szCs w:val="28"/>
          <w:lang w:val="uk-UA" w:eastAsia="en-US"/>
        </w:rPr>
        <w:t xml:space="preserve">: </w:t>
      </w:r>
    </w:p>
    <w:p w14:paraId="2E98C3EE" w14:textId="77777777" w:rsidR="00042B0A" w:rsidRPr="003562E4" w:rsidRDefault="00042B0A" w:rsidP="003562E4">
      <w:pPr>
        <w:pStyle w:val="affb"/>
        <w:numPr>
          <w:ilvl w:val="0"/>
          <w:numId w:val="16"/>
        </w:numPr>
        <w:tabs>
          <w:tab w:val="clear" w:pos="502"/>
          <w:tab w:val="left" w:pos="0"/>
          <w:tab w:val="num" w:pos="142"/>
        </w:tabs>
        <w:spacing w:line="252" w:lineRule="auto"/>
        <w:ind w:left="0" w:firstLine="142"/>
        <w:jc w:val="both"/>
        <w:rPr>
          <w:rFonts w:ascii="Times New Roman" w:eastAsia="Calibri" w:hAnsi="Times New Roman"/>
          <w:sz w:val="28"/>
          <w:szCs w:val="28"/>
          <w:lang w:val="uk-UA" w:eastAsia="en-US"/>
        </w:rPr>
      </w:pPr>
      <w:r w:rsidRPr="003562E4">
        <w:rPr>
          <w:rFonts w:ascii="Times New Roman" w:eastAsia="Calibri" w:hAnsi="Times New Roman"/>
          <w:sz w:val="28"/>
          <w:szCs w:val="28"/>
          <w:lang w:val="uk-UA" w:eastAsia="en-US"/>
        </w:rPr>
        <w:t>створення умов для всебічної співпраці суб’єктів господарювання різних форм власності з органами влади задля розвитку територіальної громади;</w:t>
      </w:r>
    </w:p>
    <w:p w14:paraId="35A14546" w14:textId="77777777" w:rsidR="00042B0A" w:rsidRPr="003562E4" w:rsidRDefault="00042B0A" w:rsidP="003562E4">
      <w:pPr>
        <w:pStyle w:val="affb"/>
        <w:numPr>
          <w:ilvl w:val="0"/>
          <w:numId w:val="16"/>
        </w:numPr>
        <w:tabs>
          <w:tab w:val="clear" w:pos="502"/>
          <w:tab w:val="left" w:pos="0"/>
          <w:tab w:val="num" w:pos="142"/>
        </w:tabs>
        <w:spacing w:line="252" w:lineRule="auto"/>
        <w:ind w:left="0" w:firstLine="142"/>
        <w:jc w:val="both"/>
        <w:rPr>
          <w:rFonts w:ascii="Times New Roman" w:eastAsia="Calibri" w:hAnsi="Times New Roman"/>
          <w:sz w:val="28"/>
          <w:szCs w:val="28"/>
          <w:lang w:val="uk-UA" w:eastAsia="en-US"/>
        </w:rPr>
      </w:pPr>
      <w:r w:rsidRPr="003562E4">
        <w:rPr>
          <w:rFonts w:ascii="Times New Roman" w:eastAsia="Calibri" w:hAnsi="Times New Roman"/>
          <w:sz w:val="28"/>
          <w:szCs w:val="28"/>
          <w:lang w:val="uk-UA" w:eastAsia="en-US"/>
        </w:rPr>
        <w:t>проведення інформаційно-просвітницької роботи серед населення громади щодо переваг та перспектив децентралізації;</w:t>
      </w:r>
    </w:p>
    <w:p w14:paraId="06EB50AC" w14:textId="77777777" w:rsidR="00042B0A" w:rsidRPr="003562E4" w:rsidRDefault="00042B0A" w:rsidP="003562E4">
      <w:pPr>
        <w:pStyle w:val="affb"/>
        <w:numPr>
          <w:ilvl w:val="0"/>
          <w:numId w:val="16"/>
        </w:numPr>
        <w:tabs>
          <w:tab w:val="clear" w:pos="502"/>
          <w:tab w:val="left" w:pos="0"/>
          <w:tab w:val="num" w:pos="142"/>
        </w:tabs>
        <w:spacing w:line="252" w:lineRule="auto"/>
        <w:ind w:left="0" w:firstLine="142"/>
        <w:jc w:val="both"/>
        <w:rPr>
          <w:rFonts w:ascii="Times New Roman" w:eastAsia="Calibri" w:hAnsi="Times New Roman"/>
          <w:sz w:val="28"/>
          <w:szCs w:val="28"/>
          <w:lang w:val="uk-UA" w:eastAsia="en-US"/>
        </w:rPr>
      </w:pPr>
      <w:r w:rsidRPr="003562E4">
        <w:rPr>
          <w:rFonts w:ascii="Times New Roman" w:eastAsia="Calibri" w:hAnsi="Times New Roman"/>
          <w:sz w:val="28"/>
          <w:szCs w:val="28"/>
          <w:lang w:val="uk-UA" w:eastAsia="en-US"/>
        </w:rPr>
        <w:t>підвищення кваліфікації посадових осіб місцевого самоврядування, депутатів місцевої ради, участь в щорічних обласних науково-практичних конференціях, у тому числі виїзних, на базі органів місцевого самоврядування області;</w:t>
      </w:r>
    </w:p>
    <w:p w14:paraId="0C82797B" w14:textId="77777777" w:rsidR="00042B0A" w:rsidRPr="003562E4" w:rsidRDefault="00042B0A" w:rsidP="003562E4">
      <w:pPr>
        <w:pStyle w:val="affb"/>
        <w:numPr>
          <w:ilvl w:val="0"/>
          <w:numId w:val="16"/>
        </w:numPr>
        <w:tabs>
          <w:tab w:val="clear" w:pos="502"/>
          <w:tab w:val="left" w:pos="0"/>
          <w:tab w:val="num" w:pos="142"/>
        </w:tabs>
        <w:spacing w:line="252" w:lineRule="auto"/>
        <w:ind w:left="0" w:firstLine="142"/>
        <w:jc w:val="both"/>
        <w:rPr>
          <w:rFonts w:ascii="Times New Roman" w:eastAsia="Calibri" w:hAnsi="Times New Roman"/>
          <w:sz w:val="28"/>
          <w:szCs w:val="28"/>
          <w:lang w:val="uk-UA" w:eastAsia="en-US"/>
        </w:rPr>
      </w:pPr>
      <w:r w:rsidRPr="003562E4">
        <w:rPr>
          <w:rFonts w:ascii="Times New Roman" w:eastAsia="Calibri" w:hAnsi="Times New Roman"/>
          <w:sz w:val="28"/>
          <w:szCs w:val="28"/>
          <w:lang w:val="uk-UA" w:eastAsia="en-US"/>
        </w:rPr>
        <w:t>вжиття заходів, спрямованих на розширення участі населення різних гендерних груп у місцевому самоврядуванні;</w:t>
      </w:r>
    </w:p>
    <w:p w14:paraId="047B107F" w14:textId="77777777" w:rsidR="00042B0A" w:rsidRPr="003562E4" w:rsidRDefault="00042B0A" w:rsidP="003562E4">
      <w:pPr>
        <w:pStyle w:val="affb"/>
        <w:numPr>
          <w:ilvl w:val="0"/>
          <w:numId w:val="16"/>
        </w:numPr>
        <w:tabs>
          <w:tab w:val="clear" w:pos="502"/>
          <w:tab w:val="left" w:pos="0"/>
          <w:tab w:val="num" w:pos="142"/>
        </w:tabs>
        <w:spacing w:line="252" w:lineRule="auto"/>
        <w:ind w:left="0" w:firstLine="142"/>
        <w:jc w:val="both"/>
        <w:rPr>
          <w:rFonts w:ascii="Times New Roman" w:eastAsia="Calibri" w:hAnsi="Times New Roman"/>
          <w:sz w:val="28"/>
          <w:szCs w:val="28"/>
          <w:lang w:val="uk-UA" w:eastAsia="en-US"/>
        </w:rPr>
      </w:pPr>
      <w:r w:rsidRPr="003562E4">
        <w:rPr>
          <w:rFonts w:ascii="Times New Roman" w:eastAsia="Calibri" w:hAnsi="Times New Roman"/>
          <w:sz w:val="28"/>
          <w:szCs w:val="28"/>
          <w:lang w:val="uk-UA" w:eastAsia="en-US"/>
        </w:rPr>
        <w:t>участь</w:t>
      </w:r>
      <w:r w:rsidR="003562E4" w:rsidRPr="003562E4">
        <w:rPr>
          <w:rFonts w:ascii="Times New Roman" w:eastAsia="Calibri" w:hAnsi="Times New Roman"/>
          <w:sz w:val="28"/>
          <w:szCs w:val="28"/>
          <w:lang w:val="uk-UA" w:eastAsia="en-US"/>
        </w:rPr>
        <w:t xml:space="preserve"> </w:t>
      </w:r>
      <w:r w:rsidRPr="003562E4">
        <w:rPr>
          <w:rFonts w:ascii="Times New Roman" w:eastAsia="Calibri" w:hAnsi="Times New Roman"/>
          <w:sz w:val="28"/>
          <w:szCs w:val="28"/>
          <w:lang w:val="uk-UA" w:eastAsia="en-US"/>
        </w:rPr>
        <w:t>у реалізації проекту Агентства США з міжнародного розвитку (USAID) в Україні “Децентралізація приносить кращі результати та ефективність” (DOBRE</w:t>
      </w:r>
      <w:r w:rsidR="003562E4">
        <w:rPr>
          <w:rFonts w:ascii="Times New Roman" w:eastAsia="Calibri" w:hAnsi="Times New Roman"/>
          <w:sz w:val="28"/>
          <w:szCs w:val="28"/>
          <w:lang w:val="uk-UA" w:eastAsia="en-US"/>
        </w:rPr>
        <w:t>);</w:t>
      </w:r>
    </w:p>
    <w:p w14:paraId="00347D15" w14:textId="77777777" w:rsidR="00042B0A" w:rsidRPr="003562E4" w:rsidRDefault="00042B0A" w:rsidP="003562E4">
      <w:pPr>
        <w:pStyle w:val="affb"/>
        <w:numPr>
          <w:ilvl w:val="0"/>
          <w:numId w:val="16"/>
        </w:numPr>
        <w:tabs>
          <w:tab w:val="clear" w:pos="502"/>
          <w:tab w:val="left" w:pos="0"/>
          <w:tab w:val="num" w:pos="142"/>
        </w:tabs>
        <w:spacing w:line="252" w:lineRule="auto"/>
        <w:ind w:left="0" w:firstLine="142"/>
        <w:jc w:val="both"/>
        <w:rPr>
          <w:rFonts w:ascii="Times New Roman" w:eastAsia="Calibri" w:hAnsi="Times New Roman"/>
          <w:sz w:val="28"/>
          <w:szCs w:val="28"/>
          <w:lang w:val="uk-UA" w:eastAsia="en-US"/>
        </w:rPr>
      </w:pPr>
      <w:r w:rsidRPr="003562E4">
        <w:rPr>
          <w:rFonts w:ascii="Times New Roman" w:eastAsia="Calibri" w:hAnsi="Times New Roman"/>
          <w:sz w:val="28"/>
          <w:szCs w:val="28"/>
          <w:lang w:val="uk-UA" w:eastAsia="en-US"/>
        </w:rPr>
        <w:t>створення прозорої системи для прийняття управлінських рішень органами місцевого самоврядування, підвищення довіри до органів місцевого самоврядування всіх рівнів;</w:t>
      </w:r>
    </w:p>
    <w:p w14:paraId="78AF30CB" w14:textId="77777777" w:rsidR="00042B0A" w:rsidRPr="003562E4" w:rsidRDefault="00042B0A" w:rsidP="003562E4">
      <w:pPr>
        <w:pStyle w:val="affb"/>
        <w:numPr>
          <w:ilvl w:val="0"/>
          <w:numId w:val="16"/>
        </w:numPr>
        <w:tabs>
          <w:tab w:val="clear" w:pos="502"/>
          <w:tab w:val="left" w:pos="0"/>
          <w:tab w:val="num" w:pos="142"/>
        </w:tabs>
        <w:spacing w:line="252" w:lineRule="auto"/>
        <w:ind w:left="0" w:firstLine="142"/>
        <w:jc w:val="both"/>
        <w:rPr>
          <w:rFonts w:ascii="Times New Roman" w:eastAsia="Calibri" w:hAnsi="Times New Roman"/>
          <w:sz w:val="28"/>
          <w:szCs w:val="28"/>
          <w:lang w:val="uk-UA" w:eastAsia="en-US"/>
        </w:rPr>
      </w:pPr>
      <w:r w:rsidRPr="003562E4">
        <w:rPr>
          <w:rFonts w:ascii="Times New Roman" w:eastAsia="Calibri" w:hAnsi="Times New Roman"/>
          <w:sz w:val="28"/>
          <w:szCs w:val="28"/>
          <w:lang w:val="uk-UA" w:eastAsia="en-US"/>
        </w:rPr>
        <w:t>підвищення якості надання адміністративних та громадських послуг населенню;</w:t>
      </w:r>
    </w:p>
    <w:p w14:paraId="73EFD55A" w14:textId="77777777" w:rsidR="00042B0A" w:rsidRPr="003562E4" w:rsidRDefault="00042B0A" w:rsidP="003562E4">
      <w:pPr>
        <w:pStyle w:val="affb"/>
        <w:numPr>
          <w:ilvl w:val="0"/>
          <w:numId w:val="16"/>
        </w:numPr>
        <w:tabs>
          <w:tab w:val="clear" w:pos="502"/>
          <w:tab w:val="left" w:pos="0"/>
          <w:tab w:val="num" w:pos="142"/>
        </w:tabs>
        <w:spacing w:line="252" w:lineRule="auto"/>
        <w:ind w:left="0" w:firstLine="142"/>
        <w:jc w:val="both"/>
        <w:rPr>
          <w:rFonts w:ascii="Times New Roman" w:eastAsia="Calibri" w:hAnsi="Times New Roman"/>
          <w:sz w:val="28"/>
          <w:szCs w:val="28"/>
          <w:lang w:val="uk-UA" w:eastAsia="en-US"/>
        </w:rPr>
      </w:pPr>
      <w:r w:rsidRPr="003562E4">
        <w:rPr>
          <w:rFonts w:ascii="Times New Roman" w:eastAsia="Calibri" w:hAnsi="Times New Roman"/>
          <w:sz w:val="28"/>
          <w:szCs w:val="28"/>
          <w:lang w:val="uk-UA" w:eastAsia="en-US"/>
        </w:rPr>
        <w:lastRenderedPageBreak/>
        <w:t>підвищення рівня безпечного проживання на території громади гендерних груп населення;</w:t>
      </w:r>
    </w:p>
    <w:p w14:paraId="52D8E4CA" w14:textId="77777777" w:rsidR="00042B0A" w:rsidRPr="00553A1E" w:rsidRDefault="00042B0A" w:rsidP="003562E4">
      <w:pPr>
        <w:pStyle w:val="affb"/>
        <w:numPr>
          <w:ilvl w:val="0"/>
          <w:numId w:val="16"/>
        </w:numPr>
        <w:tabs>
          <w:tab w:val="clear" w:pos="502"/>
          <w:tab w:val="left" w:pos="0"/>
          <w:tab w:val="num" w:pos="142"/>
        </w:tabs>
        <w:spacing w:line="252" w:lineRule="auto"/>
        <w:ind w:left="0" w:firstLine="142"/>
        <w:jc w:val="both"/>
        <w:rPr>
          <w:lang w:val="uk-UA"/>
        </w:rPr>
      </w:pPr>
      <w:r w:rsidRPr="003562E4">
        <w:rPr>
          <w:rFonts w:ascii="Times New Roman" w:eastAsia="Calibri" w:hAnsi="Times New Roman"/>
          <w:sz w:val="28"/>
          <w:szCs w:val="28"/>
          <w:lang w:val="uk-UA" w:eastAsia="en-US"/>
        </w:rPr>
        <w:t>об'єднання сил громади, власна участь та особиста відповідальність кожного з її мешканців, а також безпосередній внесок муніципальної влади задля згуртованості громади</w:t>
      </w:r>
      <w:r w:rsidRPr="00553A1E">
        <w:rPr>
          <w:lang w:val="uk-UA"/>
        </w:rPr>
        <w:t>.</w:t>
      </w:r>
    </w:p>
    <w:p w14:paraId="65CE0667" w14:textId="77777777" w:rsidR="00042B0A" w:rsidRDefault="00042B0A" w:rsidP="00E35C44">
      <w:pPr>
        <w:tabs>
          <w:tab w:val="left" w:pos="0"/>
        </w:tabs>
        <w:ind w:firstLine="0"/>
      </w:pPr>
    </w:p>
    <w:p w14:paraId="2BD88246" w14:textId="577A2FCD" w:rsidR="001E7F8A" w:rsidRDefault="00574E44" w:rsidP="00E35C44">
      <w:pPr>
        <w:jc w:val="center"/>
      </w:pPr>
      <w:r>
        <w:t xml:space="preserve">Секретар ради                                                  </w:t>
      </w:r>
      <w:r w:rsidR="000743E9">
        <w:t>Валентина</w:t>
      </w:r>
      <w:r>
        <w:t xml:space="preserve"> НЕВТРИНІС</w:t>
      </w:r>
    </w:p>
    <w:sectPr w:rsidR="001E7F8A" w:rsidSect="00433D2D">
      <w:headerReference w:type="even" r:id="rId8"/>
      <w:footnotePr>
        <w:numFmt w:val="chicago"/>
      </w:footnotePr>
      <w:pgSz w:w="11907" w:h="16840" w:code="9"/>
      <w:pgMar w:top="993" w:right="567" w:bottom="993" w:left="1560"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D8663" w14:textId="77777777" w:rsidR="00CC3FFA" w:rsidRDefault="00CC3FFA" w:rsidP="009B4866">
      <w:r>
        <w:separator/>
      </w:r>
    </w:p>
  </w:endnote>
  <w:endnote w:type="continuationSeparator" w:id="0">
    <w:p w14:paraId="02D70CA7" w14:textId="77777777" w:rsidR="00CC3FFA" w:rsidRDefault="00CC3FFA" w:rsidP="009B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eterburg">
    <w:altName w:val="Courier New"/>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charset w:val="00"/>
    <w:family w:val="auto"/>
    <w:pitch w:val="variable"/>
  </w:font>
  <w:font w:name="Antiqua">
    <w:altName w:val="Times New Roman"/>
    <w:charset w:val="00"/>
    <w:family w:val="swiss"/>
    <w:pitch w:val="variable"/>
    <w:sig w:usb0="000000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49466" w14:textId="77777777" w:rsidR="00CC3FFA" w:rsidRDefault="00CC3FFA" w:rsidP="009B4866">
      <w:r>
        <w:separator/>
      </w:r>
    </w:p>
  </w:footnote>
  <w:footnote w:type="continuationSeparator" w:id="0">
    <w:p w14:paraId="215603B1" w14:textId="77777777" w:rsidR="00CC3FFA" w:rsidRDefault="00CC3FFA" w:rsidP="009B4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FAC07" w14:textId="77777777" w:rsidR="00F022EA" w:rsidRDefault="00F022EA" w:rsidP="00E603E5">
    <w:pPr>
      <w:pStyle w:val="af1"/>
      <w:rPr>
        <w:rStyle w:val="a8"/>
      </w:rPr>
    </w:pPr>
    <w:r>
      <w:rPr>
        <w:rStyle w:val="a8"/>
      </w:rPr>
      <w:fldChar w:fldCharType="begin"/>
    </w:r>
    <w:r>
      <w:rPr>
        <w:rStyle w:val="a8"/>
      </w:rPr>
      <w:instrText xml:space="preserve">PAGE  </w:instrText>
    </w:r>
    <w:r>
      <w:rPr>
        <w:rStyle w:val="a8"/>
      </w:rPr>
      <w:fldChar w:fldCharType="end"/>
    </w:r>
  </w:p>
  <w:p w14:paraId="242754D2" w14:textId="77777777" w:rsidR="00F022EA" w:rsidRDefault="00F022EA" w:rsidP="00E603E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numFmt w:val="bullet"/>
      <w:lvlText w:val="-"/>
      <w:lvlJc w:val="left"/>
      <w:pPr>
        <w:tabs>
          <w:tab w:val="num" w:pos="502"/>
        </w:tabs>
        <w:ind w:left="502" w:hanging="360"/>
      </w:pPr>
      <w:rPr>
        <w:rFonts w:ascii="Times New Roman" w:hAnsi="Times New Roman" w:cs="Times New Roman" w:hint="default"/>
        <w:sz w:val="28"/>
        <w:szCs w:val="28"/>
      </w:rPr>
    </w:lvl>
  </w:abstractNum>
  <w:abstractNum w:abstractNumId="1" w15:restartNumberingAfterBreak="0">
    <w:nsid w:val="00000005"/>
    <w:multiLevelType w:val="singleLevel"/>
    <w:tmpl w:val="00000005"/>
    <w:name w:val="WW8Num13"/>
    <w:lvl w:ilvl="0">
      <w:numFmt w:val="bullet"/>
      <w:lvlText w:val="-"/>
      <w:lvlJc w:val="left"/>
      <w:pPr>
        <w:tabs>
          <w:tab w:val="num" w:pos="644"/>
        </w:tabs>
        <w:ind w:left="644" w:hanging="360"/>
      </w:pPr>
      <w:rPr>
        <w:rFonts w:ascii="Times New Roman" w:hAnsi="Times New Roman" w:cs="Times New Roman" w:hint="default"/>
        <w:spacing w:val="-2"/>
        <w:szCs w:val="28"/>
      </w:rPr>
    </w:lvl>
  </w:abstractNum>
  <w:abstractNum w:abstractNumId="2" w15:restartNumberingAfterBreak="0">
    <w:nsid w:val="07562121"/>
    <w:multiLevelType w:val="hybridMultilevel"/>
    <w:tmpl w:val="05C6C7D2"/>
    <w:lvl w:ilvl="0" w:tplc="C3A4245A">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AC01B02"/>
    <w:multiLevelType w:val="hybridMultilevel"/>
    <w:tmpl w:val="3F3666E0"/>
    <w:lvl w:ilvl="0" w:tplc="E70A12F2">
      <w:numFmt w:val="bullet"/>
      <w:lvlText w:val="-"/>
      <w:lvlJc w:val="left"/>
      <w:pPr>
        <w:tabs>
          <w:tab w:val="num" w:pos="502"/>
        </w:tabs>
        <w:ind w:left="502"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F71537"/>
    <w:multiLevelType w:val="hybridMultilevel"/>
    <w:tmpl w:val="46A806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80B55"/>
    <w:multiLevelType w:val="hybridMultilevel"/>
    <w:tmpl w:val="CBB2FD92"/>
    <w:lvl w:ilvl="0" w:tplc="61FA3FB0">
      <w:start w:val="2"/>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15ED5E21"/>
    <w:multiLevelType w:val="multilevel"/>
    <w:tmpl w:val="0E4CDEFE"/>
    <w:lvl w:ilvl="0">
      <w:start w:val="1"/>
      <w:numFmt w:val="decimal"/>
      <w:lvlText w:val="%1."/>
      <w:lvlJc w:val="left"/>
      <w:pPr>
        <w:ind w:left="675" w:hanging="675"/>
      </w:pPr>
      <w:rPr>
        <w:rFonts w:hint="default"/>
      </w:rPr>
    </w:lvl>
    <w:lvl w:ilvl="1">
      <w:start w:val="1"/>
      <w:numFmt w:val="decimal"/>
      <w:lvlText w:val="%1.%2."/>
      <w:lvlJc w:val="left"/>
      <w:pPr>
        <w:ind w:left="748" w:hanging="720"/>
      </w:pPr>
      <w:rPr>
        <w:rFonts w:hint="default"/>
      </w:rPr>
    </w:lvl>
    <w:lvl w:ilvl="2">
      <w:start w:val="3"/>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7" w15:restartNumberingAfterBreak="0">
    <w:nsid w:val="18232BC8"/>
    <w:multiLevelType w:val="hybridMultilevel"/>
    <w:tmpl w:val="BAC23EE4"/>
    <w:lvl w:ilvl="0" w:tplc="98626F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BA5DE5"/>
    <w:multiLevelType w:val="hybridMultilevel"/>
    <w:tmpl w:val="DC0C3B06"/>
    <w:lvl w:ilvl="0" w:tplc="CC48A00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8BD0FE3"/>
    <w:multiLevelType w:val="hybridMultilevel"/>
    <w:tmpl w:val="51F45C42"/>
    <w:lvl w:ilvl="0" w:tplc="F9F02C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94A321A"/>
    <w:multiLevelType w:val="hybridMultilevel"/>
    <w:tmpl w:val="958EE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B115D09"/>
    <w:multiLevelType w:val="hybridMultilevel"/>
    <w:tmpl w:val="4B988466"/>
    <w:lvl w:ilvl="0" w:tplc="A11AEED0">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2E8F6C54"/>
    <w:multiLevelType w:val="hybridMultilevel"/>
    <w:tmpl w:val="EFF8C4A8"/>
    <w:lvl w:ilvl="0" w:tplc="5B74F66A">
      <w:start w:val="2"/>
      <w:numFmt w:val="bullet"/>
      <w:lvlText w:val="-"/>
      <w:lvlJc w:val="left"/>
      <w:pPr>
        <w:ind w:left="1002" w:hanging="360"/>
      </w:pPr>
      <w:rPr>
        <w:rFonts w:ascii="Times New Roman" w:eastAsia="Arial"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3" w15:restartNumberingAfterBreak="0">
    <w:nsid w:val="3292593C"/>
    <w:multiLevelType w:val="hybridMultilevel"/>
    <w:tmpl w:val="34787120"/>
    <w:lvl w:ilvl="0" w:tplc="26DE770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3414134B"/>
    <w:multiLevelType w:val="hybridMultilevel"/>
    <w:tmpl w:val="EEB2C9BC"/>
    <w:lvl w:ilvl="0" w:tplc="A5426624">
      <w:start w:val="2"/>
      <w:numFmt w:val="bullet"/>
      <w:lvlText w:val="-"/>
      <w:lvlJc w:val="left"/>
      <w:pPr>
        <w:ind w:left="927" w:hanging="360"/>
      </w:pPr>
      <w:rPr>
        <w:rFonts w:ascii="Times New Roman" w:eastAsia="Arial"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39860D13"/>
    <w:multiLevelType w:val="hybridMultilevel"/>
    <w:tmpl w:val="415CE262"/>
    <w:lvl w:ilvl="0" w:tplc="C306665C">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7770AA1"/>
    <w:multiLevelType w:val="hybridMultilevel"/>
    <w:tmpl w:val="AB2AFD60"/>
    <w:lvl w:ilvl="0" w:tplc="0422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68D73BDB"/>
    <w:multiLevelType w:val="hybridMultilevel"/>
    <w:tmpl w:val="D03ADD8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744240"/>
    <w:multiLevelType w:val="hybridMultilevel"/>
    <w:tmpl w:val="C6A062D4"/>
    <w:lvl w:ilvl="0" w:tplc="6AC0B202">
      <w:start w:val="1"/>
      <w:numFmt w:val="bullet"/>
      <w:lvlText w:val=""/>
      <w:lvlJc w:val="left"/>
      <w:pPr>
        <w:tabs>
          <w:tab w:val="num" w:pos="786"/>
        </w:tabs>
        <w:ind w:left="786" w:hanging="360"/>
      </w:pPr>
      <w:rPr>
        <w:rFonts w:ascii="Symbol" w:hAnsi="Symbol" w:hint="default"/>
        <w:color w:val="auto"/>
      </w:rPr>
    </w:lvl>
    <w:lvl w:ilvl="1" w:tplc="04220003">
      <w:start w:val="1"/>
      <w:numFmt w:val="decimal"/>
      <w:lvlText w:val="%2."/>
      <w:lvlJc w:val="left"/>
      <w:pPr>
        <w:tabs>
          <w:tab w:val="num" w:pos="1506"/>
        </w:tabs>
        <w:ind w:left="1506" w:hanging="360"/>
      </w:pPr>
      <w:rPr>
        <w:rFonts w:cs="Times New Roman"/>
      </w:rPr>
    </w:lvl>
    <w:lvl w:ilvl="2" w:tplc="04220005">
      <w:start w:val="1"/>
      <w:numFmt w:val="decimal"/>
      <w:lvlText w:val="%3."/>
      <w:lvlJc w:val="left"/>
      <w:pPr>
        <w:tabs>
          <w:tab w:val="num" w:pos="2226"/>
        </w:tabs>
        <w:ind w:left="2226" w:hanging="360"/>
      </w:pPr>
      <w:rPr>
        <w:rFonts w:cs="Times New Roman"/>
      </w:rPr>
    </w:lvl>
    <w:lvl w:ilvl="3" w:tplc="04220001">
      <w:start w:val="1"/>
      <w:numFmt w:val="decimal"/>
      <w:lvlText w:val="%4."/>
      <w:lvlJc w:val="left"/>
      <w:pPr>
        <w:tabs>
          <w:tab w:val="num" w:pos="2946"/>
        </w:tabs>
        <w:ind w:left="2946" w:hanging="360"/>
      </w:pPr>
      <w:rPr>
        <w:rFonts w:cs="Times New Roman"/>
      </w:rPr>
    </w:lvl>
    <w:lvl w:ilvl="4" w:tplc="04220003">
      <w:start w:val="1"/>
      <w:numFmt w:val="decimal"/>
      <w:lvlText w:val="%5."/>
      <w:lvlJc w:val="left"/>
      <w:pPr>
        <w:tabs>
          <w:tab w:val="num" w:pos="3666"/>
        </w:tabs>
        <w:ind w:left="3666" w:hanging="360"/>
      </w:pPr>
      <w:rPr>
        <w:rFonts w:cs="Times New Roman"/>
      </w:rPr>
    </w:lvl>
    <w:lvl w:ilvl="5" w:tplc="04220005">
      <w:start w:val="1"/>
      <w:numFmt w:val="decimal"/>
      <w:lvlText w:val="%6."/>
      <w:lvlJc w:val="left"/>
      <w:pPr>
        <w:tabs>
          <w:tab w:val="num" w:pos="4386"/>
        </w:tabs>
        <w:ind w:left="4386" w:hanging="360"/>
      </w:pPr>
      <w:rPr>
        <w:rFonts w:cs="Times New Roman"/>
      </w:rPr>
    </w:lvl>
    <w:lvl w:ilvl="6" w:tplc="04220001">
      <w:start w:val="1"/>
      <w:numFmt w:val="decimal"/>
      <w:lvlText w:val="%7."/>
      <w:lvlJc w:val="left"/>
      <w:pPr>
        <w:tabs>
          <w:tab w:val="num" w:pos="5106"/>
        </w:tabs>
        <w:ind w:left="5106" w:hanging="360"/>
      </w:pPr>
      <w:rPr>
        <w:rFonts w:cs="Times New Roman"/>
      </w:rPr>
    </w:lvl>
    <w:lvl w:ilvl="7" w:tplc="04220003">
      <w:start w:val="1"/>
      <w:numFmt w:val="decimal"/>
      <w:lvlText w:val="%8."/>
      <w:lvlJc w:val="left"/>
      <w:pPr>
        <w:tabs>
          <w:tab w:val="num" w:pos="5826"/>
        </w:tabs>
        <w:ind w:left="5826" w:hanging="360"/>
      </w:pPr>
      <w:rPr>
        <w:rFonts w:cs="Times New Roman"/>
      </w:rPr>
    </w:lvl>
    <w:lvl w:ilvl="8" w:tplc="04220005">
      <w:start w:val="1"/>
      <w:numFmt w:val="decimal"/>
      <w:lvlText w:val="%9."/>
      <w:lvlJc w:val="left"/>
      <w:pPr>
        <w:tabs>
          <w:tab w:val="num" w:pos="6546"/>
        </w:tabs>
        <w:ind w:left="6546" w:hanging="360"/>
      </w:pPr>
      <w:rPr>
        <w:rFonts w:cs="Times New Roman"/>
      </w:rPr>
    </w:lvl>
  </w:abstractNum>
  <w:num w:numId="1">
    <w:abstractNumId w:val="18"/>
  </w:num>
  <w:num w:numId="2">
    <w:abstractNumId w:val="17"/>
  </w:num>
  <w:num w:numId="3">
    <w:abstractNumId w:val="4"/>
  </w:num>
  <w:num w:numId="4">
    <w:abstractNumId w:val="9"/>
  </w:num>
  <w:num w:numId="5">
    <w:abstractNumId w:val="16"/>
  </w:num>
  <w:num w:numId="6">
    <w:abstractNumId w:val="10"/>
  </w:num>
  <w:num w:numId="7">
    <w:abstractNumId w:val="8"/>
  </w:num>
  <w:num w:numId="8">
    <w:abstractNumId w:val="5"/>
  </w:num>
  <w:num w:numId="9">
    <w:abstractNumId w:val="14"/>
  </w:num>
  <w:num w:numId="10">
    <w:abstractNumId w:val="12"/>
  </w:num>
  <w:num w:numId="11">
    <w:abstractNumId w:val="6"/>
  </w:num>
  <w:num w:numId="12">
    <w:abstractNumId w:val="15"/>
  </w:num>
  <w:num w:numId="13">
    <w:abstractNumId w:val="3"/>
  </w:num>
  <w:num w:numId="14">
    <w:abstractNumId w:val="13"/>
  </w:num>
  <w:num w:numId="15">
    <w:abstractNumId w:val="1"/>
  </w:num>
  <w:num w:numId="16">
    <w:abstractNumId w:val="0"/>
  </w:num>
  <w:num w:numId="17">
    <w:abstractNumId w:val="2"/>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AA"/>
    <w:rsid w:val="000059D3"/>
    <w:rsid w:val="0003174C"/>
    <w:rsid w:val="00036F07"/>
    <w:rsid w:val="00040CC5"/>
    <w:rsid w:val="00042B0A"/>
    <w:rsid w:val="0005319D"/>
    <w:rsid w:val="000533B5"/>
    <w:rsid w:val="00066A6D"/>
    <w:rsid w:val="0007130D"/>
    <w:rsid w:val="000743E9"/>
    <w:rsid w:val="00075B4D"/>
    <w:rsid w:val="00092356"/>
    <w:rsid w:val="000A037B"/>
    <w:rsid w:val="000A7B5A"/>
    <w:rsid w:val="000C59FF"/>
    <w:rsid w:val="000D06BD"/>
    <w:rsid w:val="000E12EA"/>
    <w:rsid w:val="000E53B3"/>
    <w:rsid w:val="00101E38"/>
    <w:rsid w:val="001058CC"/>
    <w:rsid w:val="0012370B"/>
    <w:rsid w:val="00131E92"/>
    <w:rsid w:val="00142DA2"/>
    <w:rsid w:val="0014336B"/>
    <w:rsid w:val="0015001B"/>
    <w:rsid w:val="00153644"/>
    <w:rsid w:val="00174BDA"/>
    <w:rsid w:val="001A4A29"/>
    <w:rsid w:val="001A5DC2"/>
    <w:rsid w:val="001A7CF1"/>
    <w:rsid w:val="001B7764"/>
    <w:rsid w:val="001D0FEA"/>
    <w:rsid w:val="001D69A8"/>
    <w:rsid w:val="001E2019"/>
    <w:rsid w:val="001E7F8A"/>
    <w:rsid w:val="00202DF3"/>
    <w:rsid w:val="00204434"/>
    <w:rsid w:val="00214382"/>
    <w:rsid w:val="002164E8"/>
    <w:rsid w:val="002361A1"/>
    <w:rsid w:val="00241744"/>
    <w:rsid w:val="00250F79"/>
    <w:rsid w:val="0026354F"/>
    <w:rsid w:val="00271209"/>
    <w:rsid w:val="002912E4"/>
    <w:rsid w:val="00293E1E"/>
    <w:rsid w:val="002A27E0"/>
    <w:rsid w:val="002A6BC7"/>
    <w:rsid w:val="002B5E9F"/>
    <w:rsid w:val="002B6DE3"/>
    <w:rsid w:val="002C2D78"/>
    <w:rsid w:val="002C50F4"/>
    <w:rsid w:val="002C73EC"/>
    <w:rsid w:val="002C7405"/>
    <w:rsid w:val="002D46DF"/>
    <w:rsid w:val="002D4EAF"/>
    <w:rsid w:val="002E7096"/>
    <w:rsid w:val="002F7DCE"/>
    <w:rsid w:val="0032582E"/>
    <w:rsid w:val="0033079B"/>
    <w:rsid w:val="00330A6D"/>
    <w:rsid w:val="00340542"/>
    <w:rsid w:val="003562E4"/>
    <w:rsid w:val="00356CAA"/>
    <w:rsid w:val="00365F45"/>
    <w:rsid w:val="003661FB"/>
    <w:rsid w:val="00372226"/>
    <w:rsid w:val="0037297D"/>
    <w:rsid w:val="00374BCE"/>
    <w:rsid w:val="00374D76"/>
    <w:rsid w:val="00392B46"/>
    <w:rsid w:val="00393E95"/>
    <w:rsid w:val="003B03EC"/>
    <w:rsid w:val="003C0EDF"/>
    <w:rsid w:val="003C59DF"/>
    <w:rsid w:val="003C71AE"/>
    <w:rsid w:val="003D0223"/>
    <w:rsid w:val="003D0E91"/>
    <w:rsid w:val="003D17DE"/>
    <w:rsid w:val="003E157F"/>
    <w:rsid w:val="003E3427"/>
    <w:rsid w:val="003F770E"/>
    <w:rsid w:val="004015EA"/>
    <w:rsid w:val="0041270F"/>
    <w:rsid w:val="0041462D"/>
    <w:rsid w:val="00433D2D"/>
    <w:rsid w:val="00445AC0"/>
    <w:rsid w:val="00454E2A"/>
    <w:rsid w:val="00464250"/>
    <w:rsid w:val="00465314"/>
    <w:rsid w:val="0047016D"/>
    <w:rsid w:val="00475FEA"/>
    <w:rsid w:val="00487CD7"/>
    <w:rsid w:val="00491763"/>
    <w:rsid w:val="00495E90"/>
    <w:rsid w:val="004C2AEA"/>
    <w:rsid w:val="004E05C8"/>
    <w:rsid w:val="00517EE4"/>
    <w:rsid w:val="005262A1"/>
    <w:rsid w:val="0053366E"/>
    <w:rsid w:val="005464FB"/>
    <w:rsid w:val="00547F2D"/>
    <w:rsid w:val="005538C3"/>
    <w:rsid w:val="00553A1E"/>
    <w:rsid w:val="005738E0"/>
    <w:rsid w:val="00574E44"/>
    <w:rsid w:val="00577757"/>
    <w:rsid w:val="00581FA2"/>
    <w:rsid w:val="005904D6"/>
    <w:rsid w:val="0059054D"/>
    <w:rsid w:val="005A6996"/>
    <w:rsid w:val="005B065F"/>
    <w:rsid w:val="005C2608"/>
    <w:rsid w:val="005F2E9F"/>
    <w:rsid w:val="005F4C8F"/>
    <w:rsid w:val="00617901"/>
    <w:rsid w:val="00621317"/>
    <w:rsid w:val="00624E7C"/>
    <w:rsid w:val="00627C4B"/>
    <w:rsid w:val="00635FDE"/>
    <w:rsid w:val="0064299F"/>
    <w:rsid w:val="00660EE0"/>
    <w:rsid w:val="00675902"/>
    <w:rsid w:val="006838C9"/>
    <w:rsid w:val="00686E4C"/>
    <w:rsid w:val="0069059C"/>
    <w:rsid w:val="00696F67"/>
    <w:rsid w:val="006A2C55"/>
    <w:rsid w:val="006A6B27"/>
    <w:rsid w:val="006A6EC1"/>
    <w:rsid w:val="006B192A"/>
    <w:rsid w:val="006C5B6F"/>
    <w:rsid w:val="006D0829"/>
    <w:rsid w:val="006E1F3A"/>
    <w:rsid w:val="006E6F74"/>
    <w:rsid w:val="006F08D0"/>
    <w:rsid w:val="006F2A7A"/>
    <w:rsid w:val="006F34AB"/>
    <w:rsid w:val="006F499B"/>
    <w:rsid w:val="006F4CD0"/>
    <w:rsid w:val="00711DFF"/>
    <w:rsid w:val="00712F88"/>
    <w:rsid w:val="00724003"/>
    <w:rsid w:val="007403D8"/>
    <w:rsid w:val="007404AB"/>
    <w:rsid w:val="007417C0"/>
    <w:rsid w:val="00742BE9"/>
    <w:rsid w:val="00750784"/>
    <w:rsid w:val="00754E04"/>
    <w:rsid w:val="00756E8D"/>
    <w:rsid w:val="00791773"/>
    <w:rsid w:val="007A1282"/>
    <w:rsid w:val="007A39CC"/>
    <w:rsid w:val="007A49BB"/>
    <w:rsid w:val="007F7ECF"/>
    <w:rsid w:val="00804504"/>
    <w:rsid w:val="008078C0"/>
    <w:rsid w:val="00814316"/>
    <w:rsid w:val="00824B39"/>
    <w:rsid w:val="00826E1E"/>
    <w:rsid w:val="008457FC"/>
    <w:rsid w:val="008459D2"/>
    <w:rsid w:val="0085152E"/>
    <w:rsid w:val="00873111"/>
    <w:rsid w:val="0087379D"/>
    <w:rsid w:val="00881F11"/>
    <w:rsid w:val="00885824"/>
    <w:rsid w:val="00886691"/>
    <w:rsid w:val="00897E08"/>
    <w:rsid w:val="008A3AF5"/>
    <w:rsid w:val="008B2EB9"/>
    <w:rsid w:val="008B6A7B"/>
    <w:rsid w:val="008C46FA"/>
    <w:rsid w:val="008D2DC3"/>
    <w:rsid w:val="008E1829"/>
    <w:rsid w:val="008E2196"/>
    <w:rsid w:val="008F317C"/>
    <w:rsid w:val="00901ABE"/>
    <w:rsid w:val="009062D9"/>
    <w:rsid w:val="00922E89"/>
    <w:rsid w:val="00972D43"/>
    <w:rsid w:val="00976702"/>
    <w:rsid w:val="00991A2D"/>
    <w:rsid w:val="00992E06"/>
    <w:rsid w:val="009A6E58"/>
    <w:rsid w:val="009B4866"/>
    <w:rsid w:val="009D2648"/>
    <w:rsid w:val="009E1369"/>
    <w:rsid w:val="00A02857"/>
    <w:rsid w:val="00A125F2"/>
    <w:rsid w:val="00A13597"/>
    <w:rsid w:val="00A36419"/>
    <w:rsid w:val="00A77FAF"/>
    <w:rsid w:val="00A9455D"/>
    <w:rsid w:val="00AA1BA8"/>
    <w:rsid w:val="00AA7EFF"/>
    <w:rsid w:val="00AD5C95"/>
    <w:rsid w:val="00AF07FC"/>
    <w:rsid w:val="00B03870"/>
    <w:rsid w:val="00B176EA"/>
    <w:rsid w:val="00B205AE"/>
    <w:rsid w:val="00B251E2"/>
    <w:rsid w:val="00B3359F"/>
    <w:rsid w:val="00B35FAF"/>
    <w:rsid w:val="00B61CE8"/>
    <w:rsid w:val="00B7644A"/>
    <w:rsid w:val="00B9203B"/>
    <w:rsid w:val="00B94B6B"/>
    <w:rsid w:val="00B96611"/>
    <w:rsid w:val="00BB1D3B"/>
    <w:rsid w:val="00BB5BD6"/>
    <w:rsid w:val="00BB5E58"/>
    <w:rsid w:val="00BC4E87"/>
    <w:rsid w:val="00BC72F0"/>
    <w:rsid w:val="00BD1A74"/>
    <w:rsid w:val="00BD57EC"/>
    <w:rsid w:val="00BD641E"/>
    <w:rsid w:val="00BE4327"/>
    <w:rsid w:val="00BF68D2"/>
    <w:rsid w:val="00C069C4"/>
    <w:rsid w:val="00C27284"/>
    <w:rsid w:val="00C4636A"/>
    <w:rsid w:val="00C54187"/>
    <w:rsid w:val="00C56841"/>
    <w:rsid w:val="00C56E35"/>
    <w:rsid w:val="00C8132E"/>
    <w:rsid w:val="00CA2B53"/>
    <w:rsid w:val="00CA5F29"/>
    <w:rsid w:val="00CA717D"/>
    <w:rsid w:val="00CB3536"/>
    <w:rsid w:val="00CC3FFA"/>
    <w:rsid w:val="00CC68F9"/>
    <w:rsid w:val="00CD54E3"/>
    <w:rsid w:val="00CE0B2B"/>
    <w:rsid w:val="00D03731"/>
    <w:rsid w:val="00D05A60"/>
    <w:rsid w:val="00D0657A"/>
    <w:rsid w:val="00D136D0"/>
    <w:rsid w:val="00D16E47"/>
    <w:rsid w:val="00D2449A"/>
    <w:rsid w:val="00D52F69"/>
    <w:rsid w:val="00D71503"/>
    <w:rsid w:val="00D84F9B"/>
    <w:rsid w:val="00D90A48"/>
    <w:rsid w:val="00D919F7"/>
    <w:rsid w:val="00D93ACE"/>
    <w:rsid w:val="00DB278D"/>
    <w:rsid w:val="00DE5E73"/>
    <w:rsid w:val="00DF058D"/>
    <w:rsid w:val="00E040A9"/>
    <w:rsid w:val="00E20412"/>
    <w:rsid w:val="00E2451A"/>
    <w:rsid w:val="00E35C44"/>
    <w:rsid w:val="00E42521"/>
    <w:rsid w:val="00E51863"/>
    <w:rsid w:val="00E539CF"/>
    <w:rsid w:val="00E603E5"/>
    <w:rsid w:val="00E61FB6"/>
    <w:rsid w:val="00E8534A"/>
    <w:rsid w:val="00E92FF9"/>
    <w:rsid w:val="00E94B9D"/>
    <w:rsid w:val="00E954F7"/>
    <w:rsid w:val="00E97F11"/>
    <w:rsid w:val="00EB7B52"/>
    <w:rsid w:val="00EE600F"/>
    <w:rsid w:val="00F022EA"/>
    <w:rsid w:val="00F35FDE"/>
    <w:rsid w:val="00F4720A"/>
    <w:rsid w:val="00F627BA"/>
    <w:rsid w:val="00F62B99"/>
    <w:rsid w:val="00F63F9B"/>
    <w:rsid w:val="00F75094"/>
    <w:rsid w:val="00F84A7D"/>
    <w:rsid w:val="00FB6D09"/>
    <w:rsid w:val="00FC176D"/>
    <w:rsid w:val="00FC49EA"/>
    <w:rsid w:val="00FD2469"/>
    <w:rsid w:val="00FE1B87"/>
    <w:rsid w:val="00FE4A89"/>
    <w:rsid w:val="00FF2001"/>
    <w:rsid w:val="00FF27D2"/>
    <w:rsid w:val="00FF2FD9"/>
    <w:rsid w:val="00FF31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17C1"/>
  <w15:docId w15:val="{4568FD4C-EEE8-4A1D-8D8F-E4CE55BC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32E"/>
    <w:pPr>
      <w:spacing w:after="0" w:line="240" w:lineRule="auto"/>
      <w:ind w:firstLine="709"/>
      <w:jc w:val="both"/>
    </w:pPr>
    <w:rPr>
      <w:rFonts w:ascii="Times New Roman" w:eastAsia="Times New Roman" w:hAnsi="Times New Roman" w:cs="Times New Roman"/>
      <w:position w:val="6"/>
      <w:sz w:val="28"/>
      <w:szCs w:val="28"/>
      <w:lang w:eastAsia="ru-RU"/>
    </w:rPr>
  </w:style>
  <w:style w:type="paragraph" w:styleId="1">
    <w:name w:val="heading 1"/>
    <w:basedOn w:val="a"/>
    <w:next w:val="a"/>
    <w:link w:val="10"/>
    <w:qFormat/>
    <w:rsid w:val="00042B0A"/>
    <w:pPr>
      <w:keepNext/>
      <w:spacing w:before="240" w:after="60"/>
      <w:outlineLvl w:val="0"/>
    </w:pPr>
    <w:rPr>
      <w:rFonts w:ascii="Arial" w:hAnsi="Arial"/>
      <w:b/>
      <w:kern w:val="32"/>
      <w:position w:val="0"/>
      <w:sz w:val="32"/>
      <w:szCs w:val="20"/>
      <w:lang w:val="ru-RU"/>
    </w:rPr>
  </w:style>
  <w:style w:type="paragraph" w:styleId="2">
    <w:name w:val="heading 2"/>
    <w:basedOn w:val="a"/>
    <w:next w:val="a"/>
    <w:link w:val="20"/>
    <w:qFormat/>
    <w:rsid w:val="00042B0A"/>
    <w:pPr>
      <w:keepNext/>
      <w:spacing w:before="240" w:after="60"/>
      <w:outlineLvl w:val="1"/>
    </w:pPr>
    <w:rPr>
      <w:rFonts w:ascii="Arial" w:hAnsi="Arial"/>
      <w:b/>
      <w:i/>
      <w:position w:val="0"/>
      <w:szCs w:val="20"/>
      <w:lang w:val="ru-RU"/>
    </w:rPr>
  </w:style>
  <w:style w:type="paragraph" w:styleId="3">
    <w:name w:val="heading 3"/>
    <w:basedOn w:val="a"/>
    <w:next w:val="a"/>
    <w:link w:val="30"/>
    <w:qFormat/>
    <w:rsid w:val="00042B0A"/>
    <w:pPr>
      <w:keepNext/>
      <w:spacing w:before="240" w:after="60"/>
      <w:outlineLvl w:val="2"/>
    </w:pPr>
    <w:rPr>
      <w:rFonts w:ascii="Arial" w:hAnsi="Arial"/>
      <w:b/>
      <w:position w:val="0"/>
      <w:sz w:val="26"/>
      <w:szCs w:val="20"/>
    </w:rPr>
  </w:style>
  <w:style w:type="paragraph" w:styleId="4">
    <w:name w:val="heading 4"/>
    <w:basedOn w:val="a"/>
    <w:next w:val="a"/>
    <w:link w:val="40"/>
    <w:qFormat/>
    <w:rsid w:val="00042B0A"/>
    <w:pPr>
      <w:keepNext/>
      <w:keepLines/>
      <w:spacing w:before="200"/>
      <w:outlineLvl w:val="3"/>
    </w:pPr>
    <w:rPr>
      <w:rFonts w:ascii="Cambria" w:hAnsi="Cambria"/>
      <w:b/>
      <w:i/>
      <w:color w:val="4F81BD"/>
      <w:position w:val="0"/>
      <w:sz w:val="2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2B0A"/>
    <w:rPr>
      <w:rFonts w:ascii="Arial" w:eastAsia="Times New Roman" w:hAnsi="Arial" w:cs="Times New Roman"/>
      <w:b/>
      <w:kern w:val="32"/>
      <w:sz w:val="32"/>
      <w:szCs w:val="20"/>
      <w:lang w:val="ru-RU" w:eastAsia="ru-RU"/>
    </w:rPr>
  </w:style>
  <w:style w:type="character" w:customStyle="1" w:styleId="20">
    <w:name w:val="Заголовок 2 Знак"/>
    <w:basedOn w:val="a0"/>
    <w:link w:val="2"/>
    <w:rsid w:val="00042B0A"/>
    <w:rPr>
      <w:rFonts w:ascii="Arial" w:eastAsia="Times New Roman" w:hAnsi="Arial" w:cs="Times New Roman"/>
      <w:b/>
      <w:i/>
      <w:sz w:val="28"/>
      <w:szCs w:val="20"/>
      <w:lang w:val="ru-RU" w:eastAsia="ru-RU"/>
    </w:rPr>
  </w:style>
  <w:style w:type="character" w:customStyle="1" w:styleId="30">
    <w:name w:val="Заголовок 3 Знак"/>
    <w:basedOn w:val="a0"/>
    <w:link w:val="3"/>
    <w:rsid w:val="00042B0A"/>
    <w:rPr>
      <w:rFonts w:ascii="Arial" w:eastAsia="Times New Roman" w:hAnsi="Arial" w:cs="Times New Roman"/>
      <w:b/>
      <w:sz w:val="26"/>
      <w:szCs w:val="20"/>
      <w:lang w:eastAsia="ru-RU"/>
    </w:rPr>
  </w:style>
  <w:style w:type="character" w:customStyle="1" w:styleId="40">
    <w:name w:val="Заголовок 4 Знак"/>
    <w:basedOn w:val="a0"/>
    <w:link w:val="4"/>
    <w:rsid w:val="00042B0A"/>
    <w:rPr>
      <w:rFonts w:ascii="Cambria" w:eastAsia="Times New Roman" w:hAnsi="Cambria" w:cs="Times New Roman"/>
      <w:b/>
      <w:i/>
      <w:color w:val="4F81BD"/>
      <w:sz w:val="24"/>
      <w:szCs w:val="20"/>
      <w:lang w:val="ru-RU" w:eastAsia="ru-RU"/>
    </w:rPr>
  </w:style>
  <w:style w:type="character" w:customStyle="1" w:styleId="9">
    <w:name w:val="Знак Знак9"/>
    <w:locked/>
    <w:rsid w:val="00042B0A"/>
    <w:rPr>
      <w:rFonts w:ascii="Arial" w:hAnsi="Arial"/>
      <w:b/>
      <w:sz w:val="26"/>
      <w:lang w:val="uk-UA" w:eastAsia="ru-RU"/>
    </w:rPr>
  </w:style>
  <w:style w:type="paragraph" w:customStyle="1" w:styleId="a3">
    <w:name w:val="a"/>
    <w:basedOn w:val="a"/>
    <w:rsid w:val="00042B0A"/>
    <w:pPr>
      <w:spacing w:before="100" w:beforeAutospacing="1" w:after="100" w:afterAutospacing="1"/>
    </w:pPr>
  </w:style>
  <w:style w:type="character" w:customStyle="1" w:styleId="21">
    <w:name w:val="Текст выноски Знак2"/>
    <w:link w:val="a4"/>
    <w:semiHidden/>
    <w:locked/>
    <w:rsid w:val="00042B0A"/>
    <w:rPr>
      <w:rFonts w:ascii="Tahoma" w:hAnsi="Tahoma"/>
      <w:sz w:val="16"/>
      <w:lang w:val="ru-RU" w:eastAsia="ru-RU"/>
    </w:rPr>
  </w:style>
  <w:style w:type="paragraph" w:customStyle="1" w:styleId="7">
    <w:name w:val="Знак Знак7 Знак Знак"/>
    <w:basedOn w:val="a"/>
    <w:rsid w:val="00042B0A"/>
    <w:rPr>
      <w:rFonts w:ascii="Verdana" w:hAnsi="Verdana" w:cs="Verdana"/>
      <w:sz w:val="20"/>
      <w:szCs w:val="20"/>
      <w:lang w:val="en-US" w:eastAsia="en-US"/>
    </w:rPr>
  </w:style>
  <w:style w:type="paragraph" w:customStyle="1" w:styleId="a5">
    <w:name w:val="Знак Знак Знак Знак Знак Знак Знак Знак Знак Знак Знак Знак Знак Знак Знак"/>
    <w:basedOn w:val="a"/>
    <w:rsid w:val="00042B0A"/>
    <w:rPr>
      <w:rFonts w:ascii="Verdana" w:hAnsi="Verdana" w:cs="Verdana"/>
      <w:sz w:val="20"/>
      <w:szCs w:val="20"/>
      <w:lang w:val="en-US" w:eastAsia="en-US"/>
    </w:rPr>
  </w:style>
  <w:style w:type="paragraph" w:styleId="a6">
    <w:name w:val="Body Text"/>
    <w:aliases w:val="Основной текст Знак Знак Знак,Текст1,bt"/>
    <w:basedOn w:val="a"/>
    <w:link w:val="11"/>
    <w:rsid w:val="00042B0A"/>
    <w:rPr>
      <w:position w:val="0"/>
      <w:szCs w:val="20"/>
    </w:rPr>
  </w:style>
  <w:style w:type="character" w:customStyle="1" w:styleId="a7">
    <w:name w:val="Основной текст Знак"/>
    <w:basedOn w:val="a0"/>
    <w:uiPriority w:val="99"/>
    <w:semiHidden/>
    <w:rsid w:val="00042B0A"/>
    <w:rPr>
      <w:rFonts w:ascii="Times New Roman" w:eastAsia="Times New Roman" w:hAnsi="Times New Roman" w:cs="Times New Roman"/>
      <w:position w:val="6"/>
      <w:sz w:val="28"/>
      <w:szCs w:val="28"/>
      <w:lang w:eastAsia="ru-RU"/>
    </w:rPr>
  </w:style>
  <w:style w:type="character" w:customStyle="1" w:styleId="BodyTextChar">
    <w:name w:val="Body Text Char"/>
    <w:locked/>
    <w:rsid w:val="00042B0A"/>
    <w:rPr>
      <w:rFonts w:ascii="Times New Roman" w:hAnsi="Times New Roman"/>
      <w:sz w:val="24"/>
    </w:rPr>
  </w:style>
  <w:style w:type="paragraph" w:styleId="31">
    <w:name w:val="Body Text Indent 3"/>
    <w:basedOn w:val="a"/>
    <w:link w:val="32"/>
    <w:rsid w:val="00042B0A"/>
    <w:pPr>
      <w:spacing w:after="120"/>
      <w:ind w:left="283"/>
    </w:pPr>
    <w:rPr>
      <w:position w:val="0"/>
      <w:sz w:val="16"/>
      <w:szCs w:val="16"/>
    </w:rPr>
  </w:style>
  <w:style w:type="character" w:customStyle="1" w:styleId="32">
    <w:name w:val="Основной текст с отступом 3 Знак"/>
    <w:basedOn w:val="a0"/>
    <w:link w:val="31"/>
    <w:rsid w:val="00042B0A"/>
    <w:rPr>
      <w:rFonts w:ascii="Times New Roman" w:eastAsia="Times New Roman" w:hAnsi="Times New Roman" w:cs="Times New Roman"/>
      <w:sz w:val="16"/>
      <w:szCs w:val="16"/>
      <w:lang w:eastAsia="ru-RU"/>
    </w:rPr>
  </w:style>
  <w:style w:type="character" w:styleId="a8">
    <w:name w:val="page number"/>
    <w:rsid w:val="00042B0A"/>
    <w:rPr>
      <w:rFonts w:cs="Times New Roman"/>
    </w:rPr>
  </w:style>
  <w:style w:type="paragraph" w:styleId="22">
    <w:name w:val="Body Text 2"/>
    <w:basedOn w:val="a"/>
    <w:link w:val="23"/>
    <w:rsid w:val="00042B0A"/>
    <w:pPr>
      <w:autoSpaceDE w:val="0"/>
      <w:autoSpaceDN w:val="0"/>
      <w:spacing w:after="120" w:line="480" w:lineRule="auto"/>
    </w:pPr>
    <w:rPr>
      <w:position w:val="0"/>
      <w:sz w:val="24"/>
      <w:szCs w:val="24"/>
    </w:rPr>
  </w:style>
  <w:style w:type="character" w:customStyle="1" w:styleId="23">
    <w:name w:val="Основной текст 2 Знак"/>
    <w:basedOn w:val="a0"/>
    <w:link w:val="22"/>
    <w:rsid w:val="00042B0A"/>
    <w:rPr>
      <w:rFonts w:ascii="Times New Roman" w:eastAsia="Times New Roman" w:hAnsi="Times New Roman" w:cs="Times New Roman"/>
      <w:sz w:val="24"/>
      <w:szCs w:val="24"/>
      <w:lang w:eastAsia="ru-RU"/>
    </w:rPr>
  </w:style>
  <w:style w:type="paragraph" w:styleId="a4">
    <w:name w:val="Balloon Text"/>
    <w:basedOn w:val="a"/>
    <w:link w:val="21"/>
    <w:semiHidden/>
    <w:rsid w:val="00042B0A"/>
    <w:rPr>
      <w:rFonts w:ascii="Tahoma" w:eastAsiaTheme="minorHAnsi" w:hAnsi="Tahoma" w:cstheme="minorBidi"/>
      <w:position w:val="0"/>
      <w:sz w:val="16"/>
      <w:szCs w:val="22"/>
      <w:lang w:val="ru-RU"/>
    </w:rPr>
  </w:style>
  <w:style w:type="character" w:customStyle="1" w:styleId="a9">
    <w:name w:val="Текст выноски Знак"/>
    <w:basedOn w:val="a0"/>
    <w:semiHidden/>
    <w:rsid w:val="00042B0A"/>
    <w:rPr>
      <w:rFonts w:ascii="Segoe UI" w:eastAsia="Times New Roman" w:hAnsi="Segoe UI" w:cs="Segoe UI"/>
      <w:position w:val="6"/>
      <w:sz w:val="18"/>
      <w:szCs w:val="18"/>
      <w:lang w:eastAsia="ru-RU"/>
    </w:rPr>
  </w:style>
  <w:style w:type="character" w:customStyle="1" w:styleId="41">
    <w:name w:val="Текст выноски Знак4"/>
    <w:semiHidden/>
    <w:rsid w:val="00042B0A"/>
    <w:rPr>
      <w:rFonts w:ascii="Tahoma" w:hAnsi="Tahoma" w:cs="Tahoma"/>
      <w:sz w:val="16"/>
      <w:szCs w:val="16"/>
    </w:rPr>
  </w:style>
  <w:style w:type="paragraph" w:customStyle="1" w:styleId="aa">
    <w:name w:val="Стиль Знак"/>
    <w:basedOn w:val="a"/>
    <w:rsid w:val="00042B0A"/>
    <w:rPr>
      <w:rFonts w:ascii="Verdana" w:hAnsi="Verdana" w:cs="Verdana"/>
      <w:sz w:val="20"/>
      <w:szCs w:val="20"/>
      <w:lang w:val="en-US" w:eastAsia="en-US"/>
    </w:rPr>
  </w:style>
  <w:style w:type="paragraph" w:styleId="ab">
    <w:name w:val="Body Text Indent"/>
    <w:aliases w:val="Подпись к рис."/>
    <w:basedOn w:val="a"/>
    <w:link w:val="ac"/>
    <w:rsid w:val="00042B0A"/>
    <w:pPr>
      <w:spacing w:after="120"/>
      <w:ind w:left="283"/>
    </w:pPr>
    <w:rPr>
      <w:position w:val="0"/>
      <w:sz w:val="24"/>
      <w:szCs w:val="20"/>
      <w:lang w:val="ru-RU"/>
    </w:rPr>
  </w:style>
  <w:style w:type="character" w:customStyle="1" w:styleId="ac">
    <w:name w:val="Основной текст с отступом Знак"/>
    <w:aliases w:val="Подпись к рис. Знак2"/>
    <w:basedOn w:val="a0"/>
    <w:link w:val="ab"/>
    <w:rsid w:val="00042B0A"/>
    <w:rPr>
      <w:rFonts w:ascii="Times New Roman" w:eastAsia="Times New Roman" w:hAnsi="Times New Roman" w:cs="Times New Roman"/>
      <w:sz w:val="24"/>
      <w:szCs w:val="20"/>
      <w:lang w:val="ru-RU" w:eastAsia="ru-RU"/>
    </w:rPr>
  </w:style>
  <w:style w:type="paragraph" w:customStyle="1" w:styleId="StyleZakonu">
    <w:name w:val="StyleZakonu"/>
    <w:basedOn w:val="a"/>
    <w:rsid w:val="00042B0A"/>
    <w:pPr>
      <w:autoSpaceDE w:val="0"/>
      <w:autoSpaceDN w:val="0"/>
      <w:spacing w:after="60" w:line="220" w:lineRule="exact"/>
      <w:ind w:firstLine="284"/>
    </w:pPr>
    <w:rPr>
      <w:rFonts w:ascii="Peterburg" w:hAnsi="Peterburg" w:cs="Peterburg"/>
      <w:sz w:val="20"/>
      <w:szCs w:val="20"/>
      <w:lang w:eastAsia="uk-UA"/>
    </w:rPr>
  </w:style>
  <w:style w:type="character" w:customStyle="1" w:styleId="11">
    <w:name w:val="Основной текст Знак1"/>
    <w:aliases w:val="Основной текст Знак Знак Знак Знак2,Текст1 Знак2,bt Знак"/>
    <w:link w:val="a6"/>
    <w:locked/>
    <w:rsid w:val="00042B0A"/>
    <w:rPr>
      <w:rFonts w:ascii="Times New Roman" w:eastAsia="Times New Roman" w:hAnsi="Times New Roman" w:cs="Times New Roman"/>
      <w:sz w:val="28"/>
      <w:szCs w:val="20"/>
      <w:lang w:eastAsia="ru-RU"/>
    </w:rPr>
  </w:style>
  <w:style w:type="paragraph" w:customStyle="1" w:styleId="ad">
    <w:name w:val="Знак"/>
    <w:basedOn w:val="a"/>
    <w:rsid w:val="00042B0A"/>
    <w:rPr>
      <w:rFonts w:ascii="Verdana" w:hAnsi="Verdana" w:cs="Verdana"/>
      <w:sz w:val="20"/>
      <w:szCs w:val="20"/>
      <w:lang w:val="en-US" w:eastAsia="en-US"/>
    </w:rPr>
  </w:style>
  <w:style w:type="paragraph" w:customStyle="1" w:styleId="ae">
    <w:name w:val="Знак Знак Знак Знак Знак Знак Знак"/>
    <w:basedOn w:val="a"/>
    <w:rsid w:val="00042B0A"/>
    <w:rPr>
      <w:rFonts w:ascii="Verdana" w:hAnsi="Verdana" w:cs="Verdana"/>
      <w:sz w:val="20"/>
      <w:szCs w:val="20"/>
      <w:lang w:val="en-US" w:eastAsia="en-US"/>
    </w:rPr>
  </w:style>
  <w:style w:type="paragraph" w:styleId="af">
    <w:name w:val="footer"/>
    <w:basedOn w:val="a"/>
    <w:link w:val="af0"/>
    <w:rsid w:val="00042B0A"/>
    <w:pPr>
      <w:tabs>
        <w:tab w:val="center" w:pos="4677"/>
        <w:tab w:val="right" w:pos="9355"/>
      </w:tabs>
    </w:pPr>
    <w:rPr>
      <w:rFonts w:ascii="Bookman Old Style" w:hAnsi="Bookman Old Style"/>
      <w:position w:val="0"/>
      <w:sz w:val="24"/>
      <w:szCs w:val="20"/>
    </w:rPr>
  </w:style>
  <w:style w:type="character" w:customStyle="1" w:styleId="af0">
    <w:name w:val="Нижний колонтитул Знак"/>
    <w:basedOn w:val="a0"/>
    <w:link w:val="af"/>
    <w:rsid w:val="00042B0A"/>
    <w:rPr>
      <w:rFonts w:ascii="Bookman Old Style" w:eastAsia="Times New Roman" w:hAnsi="Bookman Old Style" w:cs="Times New Roman"/>
      <w:sz w:val="24"/>
      <w:szCs w:val="20"/>
      <w:lang w:eastAsia="ru-RU"/>
    </w:rPr>
  </w:style>
  <w:style w:type="paragraph" w:customStyle="1" w:styleId="caaieiaie1">
    <w:name w:val="caaieiaie 1"/>
    <w:basedOn w:val="a"/>
    <w:next w:val="a"/>
    <w:rsid w:val="00042B0A"/>
    <w:pPr>
      <w:keepNext/>
      <w:widowControl w:val="0"/>
      <w:autoSpaceDE w:val="0"/>
      <w:autoSpaceDN w:val="0"/>
      <w:spacing w:line="192" w:lineRule="auto"/>
      <w:jc w:val="center"/>
    </w:pPr>
    <w:rPr>
      <w:rFonts w:ascii="SchoolDL" w:hAnsi="SchoolDL" w:cs="SchoolDL"/>
      <w:b/>
      <w:bCs/>
      <w:sz w:val="30"/>
      <w:szCs w:val="30"/>
    </w:rPr>
  </w:style>
  <w:style w:type="paragraph" w:styleId="af1">
    <w:name w:val="header"/>
    <w:basedOn w:val="a"/>
    <w:link w:val="af2"/>
    <w:uiPriority w:val="99"/>
    <w:rsid w:val="00042B0A"/>
    <w:pPr>
      <w:tabs>
        <w:tab w:val="center" w:pos="4677"/>
        <w:tab w:val="right" w:pos="9355"/>
      </w:tabs>
    </w:pPr>
    <w:rPr>
      <w:position w:val="0"/>
      <w:sz w:val="24"/>
      <w:szCs w:val="20"/>
      <w:lang w:val="ru-RU"/>
    </w:rPr>
  </w:style>
  <w:style w:type="character" w:customStyle="1" w:styleId="af2">
    <w:name w:val="Верхний колонтитул Знак"/>
    <w:basedOn w:val="a0"/>
    <w:link w:val="af1"/>
    <w:uiPriority w:val="99"/>
    <w:rsid w:val="00042B0A"/>
    <w:rPr>
      <w:rFonts w:ascii="Times New Roman" w:eastAsia="Times New Roman" w:hAnsi="Times New Roman" w:cs="Times New Roman"/>
      <w:sz w:val="24"/>
      <w:szCs w:val="20"/>
      <w:lang w:val="ru-RU" w:eastAsia="ru-RU"/>
    </w:rPr>
  </w:style>
  <w:style w:type="character" w:customStyle="1" w:styleId="af3">
    <w:name w:val="Основной текст Знак Знак"/>
    <w:aliases w:val="Основной текст Знак Знак Знак Знак,Текст1 Знак,bt Знак Знак"/>
    <w:rsid w:val="00042B0A"/>
    <w:rPr>
      <w:sz w:val="24"/>
      <w:lang w:val="ru-RU" w:eastAsia="ru-RU"/>
    </w:rPr>
  </w:style>
  <w:style w:type="paragraph" w:styleId="24">
    <w:name w:val="Body Text Indent 2"/>
    <w:basedOn w:val="a"/>
    <w:link w:val="25"/>
    <w:rsid w:val="00042B0A"/>
    <w:pPr>
      <w:spacing w:after="120" w:line="480" w:lineRule="auto"/>
      <w:ind w:left="283"/>
    </w:pPr>
    <w:rPr>
      <w:position w:val="0"/>
      <w:sz w:val="24"/>
      <w:szCs w:val="20"/>
      <w:lang w:val="ru-RU"/>
    </w:rPr>
  </w:style>
  <w:style w:type="character" w:customStyle="1" w:styleId="25">
    <w:name w:val="Основной текст с отступом 2 Знак"/>
    <w:basedOn w:val="a0"/>
    <w:link w:val="24"/>
    <w:rsid w:val="00042B0A"/>
    <w:rPr>
      <w:rFonts w:ascii="Times New Roman" w:eastAsia="Times New Roman" w:hAnsi="Times New Roman" w:cs="Times New Roman"/>
      <w:sz w:val="24"/>
      <w:szCs w:val="20"/>
      <w:lang w:val="ru-RU" w:eastAsia="ru-RU"/>
    </w:rPr>
  </w:style>
  <w:style w:type="table" w:styleId="af4">
    <w:name w:val="Table Grid"/>
    <w:basedOn w:val="a1"/>
    <w:rsid w:val="00042B0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1 Знак Знак Знак Знак"/>
    <w:basedOn w:val="a"/>
    <w:rsid w:val="00042B0A"/>
    <w:rPr>
      <w:rFonts w:ascii="Verdana" w:hAnsi="Verdana" w:cs="Verdana"/>
      <w:sz w:val="20"/>
      <w:szCs w:val="20"/>
      <w:lang w:val="en-US" w:eastAsia="en-US"/>
    </w:rPr>
  </w:style>
  <w:style w:type="paragraph" w:customStyle="1" w:styleId="210">
    <w:name w:val="Основной текст 21"/>
    <w:basedOn w:val="a"/>
    <w:rsid w:val="00042B0A"/>
    <w:pPr>
      <w:overflowPunct w:val="0"/>
      <w:autoSpaceDE w:val="0"/>
      <w:autoSpaceDN w:val="0"/>
      <w:adjustRightInd w:val="0"/>
      <w:ind w:firstLine="708"/>
    </w:pPr>
    <w:rPr>
      <w:rFonts w:ascii="Arial" w:hAnsi="Arial"/>
      <w:szCs w:val="20"/>
    </w:rPr>
  </w:style>
  <w:style w:type="paragraph" w:customStyle="1" w:styleId="af5">
    <w:name w:val="Знак Знак Знак Знак Знак Знак Знак Знак Знак Знак Знак Знак Знак Знак Знак Знак Знак"/>
    <w:basedOn w:val="a"/>
    <w:rsid w:val="00042B0A"/>
    <w:rPr>
      <w:rFonts w:ascii="Verdana" w:hAnsi="Verdana"/>
      <w:sz w:val="20"/>
      <w:szCs w:val="20"/>
      <w:lang w:val="en-US" w:eastAsia="en-US"/>
    </w:rPr>
  </w:style>
  <w:style w:type="paragraph" w:styleId="af6">
    <w:name w:val="Body Text First Indent"/>
    <w:basedOn w:val="a6"/>
    <w:link w:val="af7"/>
    <w:rsid w:val="00042B0A"/>
    <w:pPr>
      <w:spacing w:after="120"/>
      <w:ind w:firstLine="210"/>
      <w:jc w:val="left"/>
    </w:pPr>
    <w:rPr>
      <w:sz w:val="24"/>
      <w:lang w:val="ru-RU"/>
    </w:rPr>
  </w:style>
  <w:style w:type="character" w:customStyle="1" w:styleId="af7">
    <w:name w:val="Красная строка Знак"/>
    <w:basedOn w:val="a7"/>
    <w:link w:val="af6"/>
    <w:rsid w:val="00042B0A"/>
    <w:rPr>
      <w:rFonts w:ascii="Times New Roman" w:eastAsia="Times New Roman" w:hAnsi="Times New Roman" w:cs="Times New Roman"/>
      <w:position w:val="6"/>
      <w:sz w:val="24"/>
      <w:szCs w:val="20"/>
      <w:lang w:val="ru-RU" w:eastAsia="ru-RU"/>
    </w:rPr>
  </w:style>
  <w:style w:type="character" w:customStyle="1" w:styleId="26">
    <w:name w:val="Красная строка 2 Знак"/>
    <w:link w:val="27"/>
    <w:locked/>
    <w:rsid w:val="00042B0A"/>
    <w:rPr>
      <w:sz w:val="24"/>
      <w:lang w:val="ru-RU" w:eastAsia="ru-RU"/>
    </w:rPr>
  </w:style>
  <w:style w:type="paragraph" w:styleId="27">
    <w:name w:val="Body Text First Indent 2"/>
    <w:basedOn w:val="ab"/>
    <w:link w:val="26"/>
    <w:rsid w:val="00042B0A"/>
    <w:pPr>
      <w:ind w:firstLine="210"/>
    </w:pPr>
    <w:rPr>
      <w:rFonts w:asciiTheme="minorHAnsi" w:eastAsiaTheme="minorHAnsi" w:hAnsiTheme="minorHAnsi" w:cstheme="minorBidi"/>
      <w:szCs w:val="22"/>
    </w:rPr>
  </w:style>
  <w:style w:type="character" w:customStyle="1" w:styleId="211">
    <w:name w:val="Красная строка 2 Знак1"/>
    <w:basedOn w:val="ac"/>
    <w:semiHidden/>
    <w:rsid w:val="00042B0A"/>
    <w:rPr>
      <w:rFonts w:ascii="Times New Roman" w:eastAsia="Times New Roman" w:hAnsi="Times New Roman" w:cs="Times New Roman"/>
      <w:sz w:val="24"/>
      <w:szCs w:val="20"/>
      <w:lang w:val="ru-RU" w:eastAsia="ru-RU"/>
    </w:rPr>
  </w:style>
  <w:style w:type="character" w:customStyle="1" w:styleId="2110">
    <w:name w:val="Красная строка 2 Знак11"/>
    <w:semiHidden/>
    <w:rsid w:val="00042B0A"/>
    <w:rPr>
      <w:rFonts w:cs="Times New Roman"/>
      <w:sz w:val="24"/>
      <w:szCs w:val="24"/>
      <w:lang w:val="uk-UA" w:eastAsia="ru-RU"/>
    </w:rPr>
  </w:style>
  <w:style w:type="paragraph" w:customStyle="1" w:styleId="af8">
    <w:name w:val="Нормальний текст"/>
    <w:basedOn w:val="a"/>
    <w:link w:val="af9"/>
    <w:rsid w:val="00042B0A"/>
    <w:pPr>
      <w:spacing w:before="120"/>
      <w:ind w:firstLine="567"/>
    </w:pPr>
    <w:rPr>
      <w:rFonts w:ascii="Antiqua" w:hAnsi="Antiqua"/>
      <w:position w:val="0"/>
      <w:sz w:val="26"/>
      <w:szCs w:val="20"/>
      <w:lang w:eastAsia="uk-UA"/>
    </w:rPr>
  </w:style>
  <w:style w:type="paragraph" w:customStyle="1" w:styleId="13">
    <w:name w:val="1"/>
    <w:basedOn w:val="a"/>
    <w:rsid w:val="00042B0A"/>
    <w:rPr>
      <w:rFonts w:ascii="Verdana" w:hAnsi="Verdana" w:cs="Verdana"/>
      <w:sz w:val="20"/>
      <w:szCs w:val="20"/>
      <w:lang w:val="en-US" w:eastAsia="en-US"/>
    </w:rPr>
  </w:style>
  <w:style w:type="paragraph" w:styleId="afa">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b"/>
    <w:rsid w:val="00042B0A"/>
    <w:pPr>
      <w:spacing w:before="100" w:beforeAutospacing="1" w:after="100" w:afterAutospacing="1"/>
    </w:pPr>
    <w:rPr>
      <w:rFonts w:ascii="Verdana" w:hAnsi="Verdana"/>
      <w:position w:val="0"/>
      <w:sz w:val="16"/>
      <w:szCs w:val="20"/>
      <w:lang w:val="ru-RU"/>
    </w:rPr>
  </w:style>
  <w:style w:type="character" w:styleId="afc">
    <w:name w:val="Strong"/>
    <w:qFormat/>
    <w:rsid w:val="00042B0A"/>
    <w:rPr>
      <w:rFonts w:cs="Times New Roman"/>
      <w:b/>
    </w:rPr>
  </w:style>
  <w:style w:type="character" w:styleId="afd">
    <w:name w:val="Emphasis"/>
    <w:qFormat/>
    <w:rsid w:val="00042B0A"/>
    <w:rPr>
      <w:rFonts w:cs="Times New Roman"/>
      <w:i/>
    </w:rPr>
  </w:style>
  <w:style w:type="paragraph" w:styleId="afe">
    <w:name w:val="Plain Text"/>
    <w:basedOn w:val="a"/>
    <w:link w:val="aff"/>
    <w:rsid w:val="00042B0A"/>
    <w:rPr>
      <w:rFonts w:ascii="Courier New" w:hAnsi="Courier New"/>
      <w:position w:val="0"/>
      <w:sz w:val="20"/>
      <w:szCs w:val="20"/>
      <w:lang w:val="ru-RU"/>
    </w:rPr>
  </w:style>
  <w:style w:type="character" w:customStyle="1" w:styleId="aff">
    <w:name w:val="Текст Знак"/>
    <w:basedOn w:val="a0"/>
    <w:link w:val="afe"/>
    <w:rsid w:val="00042B0A"/>
    <w:rPr>
      <w:rFonts w:ascii="Courier New" w:eastAsia="Times New Roman" w:hAnsi="Courier New" w:cs="Times New Roman"/>
      <w:sz w:val="20"/>
      <w:szCs w:val="20"/>
      <w:lang w:val="ru-RU" w:eastAsia="ru-RU"/>
    </w:rPr>
  </w:style>
  <w:style w:type="paragraph" w:customStyle="1" w:styleId="14">
    <w:name w:val="Знак1"/>
    <w:basedOn w:val="a"/>
    <w:rsid w:val="00042B0A"/>
    <w:rPr>
      <w:rFonts w:ascii="Verdana" w:hAnsi="Verdana" w:cs="Verdana"/>
      <w:sz w:val="20"/>
      <w:szCs w:val="20"/>
      <w:lang w:val="en-US" w:eastAsia="en-US"/>
    </w:rPr>
  </w:style>
  <w:style w:type="character" w:customStyle="1" w:styleId="aff0">
    <w:name w:val="Знак Знак"/>
    <w:rsid w:val="00042B0A"/>
    <w:rPr>
      <w:sz w:val="24"/>
      <w:lang w:val="ru-RU" w:eastAsia="ru-RU"/>
    </w:rPr>
  </w:style>
  <w:style w:type="paragraph" w:customStyle="1" w:styleId="28">
    <w:name w:val="Знак2"/>
    <w:basedOn w:val="a"/>
    <w:rsid w:val="00042B0A"/>
    <w:rPr>
      <w:rFonts w:ascii="Verdana" w:hAnsi="Verdana" w:cs="Verdana"/>
      <w:sz w:val="20"/>
      <w:szCs w:val="20"/>
      <w:lang w:val="en-US" w:eastAsia="en-US"/>
    </w:rPr>
  </w:style>
  <w:style w:type="character" w:customStyle="1" w:styleId="BodyTextFirstIndentChar">
    <w:name w:val="Body Text First Indent Char"/>
    <w:locked/>
    <w:rsid w:val="00042B0A"/>
    <w:rPr>
      <w:rFonts w:ascii="Times New Roman" w:hAnsi="Times New Roman" w:cs="Times New Roman"/>
      <w:sz w:val="24"/>
      <w:szCs w:val="24"/>
    </w:rPr>
  </w:style>
  <w:style w:type="character" w:styleId="aff1">
    <w:name w:val="Hyperlink"/>
    <w:rsid w:val="00042B0A"/>
    <w:rPr>
      <w:rFonts w:cs="Times New Roman"/>
      <w:color w:val="0000FF"/>
      <w:u w:val="single"/>
    </w:rPr>
  </w:style>
  <w:style w:type="paragraph" w:customStyle="1" w:styleId="Style1">
    <w:name w:val="Style1"/>
    <w:basedOn w:val="a"/>
    <w:rsid w:val="00042B0A"/>
    <w:pPr>
      <w:widowControl w:val="0"/>
      <w:autoSpaceDE w:val="0"/>
      <w:autoSpaceDN w:val="0"/>
      <w:adjustRightInd w:val="0"/>
    </w:pPr>
    <w:rPr>
      <w:lang w:eastAsia="uk-UA"/>
    </w:rPr>
  </w:style>
  <w:style w:type="paragraph" w:customStyle="1" w:styleId="Style2">
    <w:name w:val="Style2"/>
    <w:basedOn w:val="a"/>
    <w:rsid w:val="00042B0A"/>
    <w:pPr>
      <w:widowControl w:val="0"/>
      <w:autoSpaceDE w:val="0"/>
      <w:autoSpaceDN w:val="0"/>
      <w:adjustRightInd w:val="0"/>
      <w:spacing w:line="418" w:lineRule="exact"/>
      <w:ind w:firstLine="706"/>
    </w:pPr>
    <w:rPr>
      <w:lang w:eastAsia="uk-UA"/>
    </w:rPr>
  </w:style>
  <w:style w:type="paragraph" w:customStyle="1" w:styleId="Style3">
    <w:name w:val="Style3"/>
    <w:basedOn w:val="a"/>
    <w:rsid w:val="00042B0A"/>
    <w:pPr>
      <w:widowControl w:val="0"/>
      <w:autoSpaceDE w:val="0"/>
      <w:autoSpaceDN w:val="0"/>
      <w:adjustRightInd w:val="0"/>
      <w:spacing w:line="413" w:lineRule="exact"/>
      <w:ind w:hanging="350"/>
    </w:pPr>
    <w:rPr>
      <w:lang w:eastAsia="uk-UA"/>
    </w:rPr>
  </w:style>
  <w:style w:type="character" w:customStyle="1" w:styleId="FontStyle11">
    <w:name w:val="Font Style11"/>
    <w:rsid w:val="00042B0A"/>
    <w:rPr>
      <w:rFonts w:ascii="Times New Roman" w:hAnsi="Times New Roman"/>
      <w:b/>
      <w:sz w:val="22"/>
    </w:rPr>
  </w:style>
  <w:style w:type="character" w:customStyle="1" w:styleId="FontStyle12">
    <w:name w:val="Font Style12"/>
    <w:rsid w:val="00042B0A"/>
    <w:rPr>
      <w:rFonts w:ascii="Times New Roman" w:hAnsi="Times New Roman"/>
      <w:i/>
      <w:sz w:val="20"/>
    </w:rPr>
  </w:style>
  <w:style w:type="character" w:customStyle="1" w:styleId="FontStyle13">
    <w:name w:val="Font Style13"/>
    <w:rsid w:val="00042B0A"/>
    <w:rPr>
      <w:rFonts w:ascii="Times New Roman" w:hAnsi="Times New Roman"/>
      <w:sz w:val="20"/>
    </w:rPr>
  </w:style>
  <w:style w:type="character" w:customStyle="1" w:styleId="aff2">
    <w:name w:val="Подпись к рис. Знак"/>
    <w:aliases w:val="Подпись к рис. Знак Знак"/>
    <w:locked/>
    <w:rsid w:val="00042B0A"/>
    <w:rPr>
      <w:sz w:val="24"/>
    </w:rPr>
  </w:style>
  <w:style w:type="paragraph" w:customStyle="1" w:styleId="15">
    <w:name w:val="Знак Знак1"/>
    <w:basedOn w:val="a"/>
    <w:rsid w:val="00042B0A"/>
    <w:rPr>
      <w:rFonts w:ascii="Verdana" w:hAnsi="Verdana" w:cs="Verdana"/>
      <w:sz w:val="20"/>
      <w:szCs w:val="20"/>
      <w:lang w:val="en-US" w:eastAsia="en-US"/>
    </w:rPr>
  </w:style>
  <w:style w:type="paragraph" w:styleId="aff3">
    <w:name w:val="Title"/>
    <w:basedOn w:val="a"/>
    <w:link w:val="aff4"/>
    <w:qFormat/>
    <w:rsid w:val="00042B0A"/>
    <w:pPr>
      <w:jc w:val="center"/>
    </w:pPr>
    <w:rPr>
      <w:rFonts w:ascii="Cambria" w:hAnsi="Cambria"/>
      <w:b/>
      <w:bCs/>
      <w:kern w:val="28"/>
      <w:position w:val="0"/>
      <w:sz w:val="32"/>
      <w:szCs w:val="32"/>
    </w:rPr>
  </w:style>
  <w:style w:type="character" w:customStyle="1" w:styleId="aff4">
    <w:name w:val="Название Знак"/>
    <w:basedOn w:val="a0"/>
    <w:link w:val="aff3"/>
    <w:rsid w:val="00042B0A"/>
    <w:rPr>
      <w:rFonts w:ascii="Cambria" w:eastAsia="Times New Roman" w:hAnsi="Cambria" w:cs="Times New Roman"/>
      <w:b/>
      <w:bCs/>
      <w:kern w:val="28"/>
      <w:sz w:val="32"/>
      <w:szCs w:val="32"/>
      <w:lang w:eastAsia="ru-RU"/>
    </w:rPr>
  </w:style>
  <w:style w:type="paragraph" w:customStyle="1" w:styleId="16">
    <w:name w:val="Обычный1"/>
    <w:rsid w:val="00042B0A"/>
    <w:pPr>
      <w:spacing w:after="0" w:line="240" w:lineRule="auto"/>
    </w:pPr>
    <w:rPr>
      <w:rFonts w:ascii="Times New Roman" w:eastAsia="Times New Roman" w:hAnsi="Times New Roman" w:cs="Times New Roman"/>
      <w:sz w:val="24"/>
      <w:szCs w:val="20"/>
      <w:lang w:val="ru-RU" w:eastAsia="ru-RU"/>
    </w:rPr>
  </w:style>
  <w:style w:type="paragraph" w:customStyle="1" w:styleId="2111">
    <w:name w:val="Основной текст 211"/>
    <w:basedOn w:val="a"/>
    <w:rsid w:val="00042B0A"/>
    <w:pPr>
      <w:spacing w:after="120"/>
    </w:pPr>
    <w:rPr>
      <w:szCs w:val="20"/>
    </w:rPr>
  </w:style>
  <w:style w:type="character" w:customStyle="1" w:styleId="17">
    <w:name w:val="Основной текст Знак Знак Знак Знак1"/>
    <w:aliases w:val="Текст1 Знак1,bt Знак1"/>
    <w:semiHidden/>
    <w:locked/>
    <w:rsid w:val="00042B0A"/>
    <w:rPr>
      <w:sz w:val="24"/>
    </w:rPr>
  </w:style>
  <w:style w:type="character" w:customStyle="1" w:styleId="longtext">
    <w:name w:val="long_text"/>
    <w:rsid w:val="00042B0A"/>
    <w:rPr>
      <w:rFonts w:cs="Times New Roman"/>
    </w:rPr>
  </w:style>
  <w:style w:type="character" w:customStyle="1" w:styleId="hps">
    <w:name w:val="hps"/>
    <w:rsid w:val="00042B0A"/>
    <w:rPr>
      <w:rFonts w:cs="Times New Roman"/>
    </w:rPr>
  </w:style>
  <w:style w:type="character" w:customStyle="1" w:styleId="gt-icon-text1">
    <w:name w:val="gt-icon-text1"/>
    <w:rsid w:val="00042B0A"/>
    <w:rPr>
      <w:rFonts w:cs="Times New Roman"/>
    </w:rPr>
  </w:style>
  <w:style w:type="character" w:styleId="aff5">
    <w:name w:val="FollowedHyperlink"/>
    <w:rsid w:val="00042B0A"/>
    <w:rPr>
      <w:rFonts w:cs="Times New Roman"/>
      <w:color w:val="800080"/>
      <w:u w:val="single"/>
    </w:rPr>
  </w:style>
  <w:style w:type="character" w:customStyle="1" w:styleId="18">
    <w:name w:val="Основной текст с отступом Знак1"/>
    <w:aliases w:val="Подпись к рис. Знак1"/>
    <w:semiHidden/>
    <w:rsid w:val="00042B0A"/>
    <w:rPr>
      <w:sz w:val="24"/>
    </w:rPr>
  </w:style>
  <w:style w:type="character" w:customStyle="1" w:styleId="33">
    <w:name w:val="Текст выноски Знак3"/>
    <w:semiHidden/>
    <w:rsid w:val="00042B0A"/>
    <w:rPr>
      <w:rFonts w:ascii="Tahoma" w:hAnsi="Tahoma"/>
      <w:sz w:val="16"/>
    </w:rPr>
  </w:style>
  <w:style w:type="character" w:customStyle="1" w:styleId="19">
    <w:name w:val="Текст выноски Знак1"/>
    <w:semiHidden/>
    <w:rsid w:val="00042B0A"/>
    <w:rPr>
      <w:rFonts w:ascii="Tahoma" w:hAnsi="Tahoma"/>
      <w:sz w:val="16"/>
    </w:rPr>
  </w:style>
  <w:style w:type="character" w:customStyle="1" w:styleId="212">
    <w:name w:val="Основной текст с отступом 2 Знак1"/>
    <w:semiHidden/>
    <w:rsid w:val="00042B0A"/>
    <w:rPr>
      <w:sz w:val="24"/>
    </w:rPr>
  </w:style>
  <w:style w:type="character" w:customStyle="1" w:styleId="1a">
    <w:name w:val="Верхний колонтитул Знак1"/>
    <w:semiHidden/>
    <w:rsid w:val="00042B0A"/>
    <w:rPr>
      <w:sz w:val="24"/>
    </w:rPr>
  </w:style>
  <w:style w:type="character" w:customStyle="1" w:styleId="1b">
    <w:name w:val="Нижний колонтитул Знак1"/>
    <w:semiHidden/>
    <w:rsid w:val="00042B0A"/>
    <w:rPr>
      <w:sz w:val="24"/>
    </w:rPr>
  </w:style>
  <w:style w:type="character" w:customStyle="1" w:styleId="1c">
    <w:name w:val="Текст Знак1"/>
    <w:semiHidden/>
    <w:rsid w:val="00042B0A"/>
    <w:rPr>
      <w:rFonts w:ascii="Consolas" w:hAnsi="Consolas"/>
      <w:sz w:val="21"/>
    </w:rPr>
  </w:style>
  <w:style w:type="character" w:customStyle="1" w:styleId="310">
    <w:name w:val="Основной текст с отступом 3 Знак1"/>
    <w:semiHidden/>
    <w:rsid w:val="00042B0A"/>
    <w:rPr>
      <w:sz w:val="16"/>
    </w:rPr>
  </w:style>
  <w:style w:type="character" w:customStyle="1" w:styleId="1d">
    <w:name w:val="Название Знак1"/>
    <w:rsid w:val="00042B0A"/>
    <w:rPr>
      <w:rFonts w:ascii="Cambria" w:hAnsi="Cambria"/>
      <w:color w:val="17365D"/>
      <w:spacing w:val="5"/>
      <w:kern w:val="28"/>
      <w:sz w:val="52"/>
    </w:rPr>
  </w:style>
  <w:style w:type="character" w:customStyle="1" w:styleId="213">
    <w:name w:val="Основной текст 2 Знак1"/>
    <w:semiHidden/>
    <w:rsid w:val="00042B0A"/>
    <w:rPr>
      <w:sz w:val="24"/>
    </w:rPr>
  </w:style>
  <w:style w:type="paragraph" w:customStyle="1" w:styleId="1e">
    <w:name w:val="Абзац списка1"/>
    <w:basedOn w:val="a"/>
    <w:rsid w:val="00042B0A"/>
    <w:pPr>
      <w:ind w:left="720"/>
    </w:pPr>
  </w:style>
  <w:style w:type="paragraph" w:customStyle="1" w:styleId="29">
    <w:name w:val="Обычный2"/>
    <w:rsid w:val="00042B0A"/>
    <w:pPr>
      <w:spacing w:after="0" w:line="240" w:lineRule="auto"/>
    </w:pPr>
    <w:rPr>
      <w:rFonts w:ascii="Times New Roman" w:eastAsia="Times New Roman" w:hAnsi="Times New Roman" w:cs="Times New Roman"/>
      <w:sz w:val="24"/>
      <w:szCs w:val="20"/>
      <w:lang w:val="ru-RU" w:eastAsia="ru-RU"/>
    </w:rPr>
  </w:style>
  <w:style w:type="paragraph" w:customStyle="1" w:styleId="1f">
    <w:name w:val="Знак Знак1 Знак"/>
    <w:basedOn w:val="a"/>
    <w:rsid w:val="00042B0A"/>
    <w:rPr>
      <w:rFonts w:ascii="Verdana" w:hAnsi="Verdana" w:cs="Verdana"/>
      <w:sz w:val="20"/>
      <w:szCs w:val="20"/>
      <w:lang w:val="en-US" w:eastAsia="en-US"/>
    </w:rPr>
  </w:style>
  <w:style w:type="character" w:customStyle="1" w:styleId="2a">
    <w:name w:val="Знак Знак Знак2"/>
    <w:locked/>
    <w:rsid w:val="00042B0A"/>
    <w:rPr>
      <w:sz w:val="24"/>
    </w:rPr>
  </w:style>
  <w:style w:type="paragraph" w:customStyle="1" w:styleId="aff6">
    <w:name w:val="Таблица"/>
    <w:basedOn w:val="a"/>
    <w:rsid w:val="00042B0A"/>
    <w:rPr>
      <w:szCs w:val="20"/>
    </w:rPr>
  </w:style>
  <w:style w:type="paragraph" w:styleId="HTML">
    <w:name w:val="HTML Preformatted"/>
    <w:basedOn w:val="a"/>
    <w:link w:val="HTML0"/>
    <w:rsid w:val="00042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position w:val="0"/>
      <w:sz w:val="20"/>
      <w:szCs w:val="20"/>
    </w:rPr>
  </w:style>
  <w:style w:type="character" w:customStyle="1" w:styleId="HTML0">
    <w:name w:val="Стандартный HTML Знак"/>
    <w:basedOn w:val="a0"/>
    <w:link w:val="HTML"/>
    <w:rsid w:val="00042B0A"/>
    <w:rPr>
      <w:rFonts w:ascii="Courier New" w:eastAsia="Times New Roman" w:hAnsi="Courier New" w:cs="Times New Roman"/>
      <w:sz w:val="20"/>
      <w:szCs w:val="20"/>
      <w:lang w:eastAsia="ru-RU"/>
    </w:rPr>
  </w:style>
  <w:style w:type="paragraph" w:customStyle="1" w:styleId="70">
    <w:name w:val="Стиль7"/>
    <w:basedOn w:val="a"/>
    <w:rsid w:val="00042B0A"/>
    <w:pPr>
      <w:keepNext/>
      <w:widowControl w:val="0"/>
      <w:shd w:val="clear" w:color="auto" w:fill="FFFFFF"/>
      <w:spacing w:before="60" w:after="60"/>
      <w:ind w:firstLine="720"/>
    </w:pPr>
    <w:rPr>
      <w:sz w:val="26"/>
    </w:rPr>
  </w:style>
  <w:style w:type="paragraph" w:customStyle="1" w:styleId="Default">
    <w:name w:val="Default"/>
    <w:rsid w:val="00042B0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rialNarrow11pt">
    <w:name w:val="Стиль Основной текст с отступом + Arial Narrow 11 pt полужирный ..."/>
    <w:basedOn w:val="ab"/>
    <w:rsid w:val="00042B0A"/>
    <w:pPr>
      <w:keepNext/>
      <w:widowControl w:val="0"/>
      <w:spacing w:before="60" w:after="60"/>
      <w:ind w:left="0" w:firstLine="567"/>
      <w:jc w:val="right"/>
    </w:pPr>
    <w:rPr>
      <w:rFonts w:ascii="Arial Narrow" w:hAnsi="Arial Narrow"/>
      <w:b/>
      <w:bCs/>
      <w:i/>
      <w:iCs/>
      <w:sz w:val="22"/>
      <w:szCs w:val="22"/>
      <w:lang w:val="uk-UA" w:eastAsia="uk-UA"/>
    </w:rPr>
  </w:style>
  <w:style w:type="character" w:customStyle="1" w:styleId="afb">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a"/>
    <w:locked/>
    <w:rsid w:val="00042B0A"/>
    <w:rPr>
      <w:rFonts w:ascii="Verdana" w:eastAsia="Times New Roman" w:hAnsi="Verdana" w:cs="Times New Roman"/>
      <w:sz w:val="16"/>
      <w:szCs w:val="20"/>
      <w:lang w:val="ru-RU" w:eastAsia="ru-RU"/>
    </w:rPr>
  </w:style>
  <w:style w:type="character" w:customStyle="1" w:styleId="af9">
    <w:name w:val="Нормальний текст Знак"/>
    <w:link w:val="af8"/>
    <w:locked/>
    <w:rsid w:val="00042B0A"/>
    <w:rPr>
      <w:rFonts w:ascii="Antiqua" w:eastAsia="Times New Roman" w:hAnsi="Antiqua" w:cs="Times New Roman"/>
      <w:sz w:val="26"/>
      <w:szCs w:val="20"/>
      <w:lang w:eastAsia="uk-UA"/>
    </w:rPr>
  </w:style>
  <w:style w:type="paragraph" w:customStyle="1" w:styleId="14pt">
    <w:name w:val="Обычный + 14 pt"/>
    <w:aliases w:val="полужирный,по ширине,Первая строка:  1,25 см"/>
    <w:basedOn w:val="a"/>
    <w:rsid w:val="00042B0A"/>
    <w:rPr>
      <w:b/>
    </w:rPr>
  </w:style>
  <w:style w:type="paragraph" w:customStyle="1" w:styleId="1f0">
    <w:name w:val="Без интервала1"/>
    <w:link w:val="NoSpacingChar"/>
    <w:rsid w:val="00042B0A"/>
    <w:pPr>
      <w:spacing w:after="0" w:line="240" w:lineRule="auto"/>
    </w:pPr>
    <w:rPr>
      <w:rFonts w:ascii="Calibri" w:eastAsia="Times New Roman" w:hAnsi="Calibri" w:cs="Times New Roman"/>
      <w:szCs w:val="20"/>
      <w:lang w:val="ru-RU" w:eastAsia="ru-RU"/>
    </w:rPr>
  </w:style>
  <w:style w:type="character" w:customStyle="1" w:styleId="NoSpacingChar">
    <w:name w:val="No Spacing Char"/>
    <w:link w:val="1f0"/>
    <w:locked/>
    <w:rsid w:val="00042B0A"/>
    <w:rPr>
      <w:rFonts w:ascii="Calibri" w:eastAsia="Times New Roman" w:hAnsi="Calibri" w:cs="Times New Roman"/>
      <w:szCs w:val="20"/>
      <w:lang w:val="ru-RU" w:eastAsia="ru-RU"/>
    </w:rPr>
  </w:style>
  <w:style w:type="paragraph" w:customStyle="1" w:styleId="110">
    <w:name w:val="Абзац списка11"/>
    <w:basedOn w:val="a"/>
    <w:rsid w:val="00042B0A"/>
    <w:pPr>
      <w:ind w:left="720"/>
    </w:pPr>
  </w:style>
  <w:style w:type="paragraph" w:customStyle="1" w:styleId="2b">
    <w:name w:val="Без интервала2"/>
    <w:rsid w:val="00042B0A"/>
    <w:pPr>
      <w:spacing w:after="0" w:line="240" w:lineRule="auto"/>
    </w:pPr>
    <w:rPr>
      <w:rFonts w:ascii="Calibri" w:eastAsia="Times New Roman" w:hAnsi="Calibri" w:cs="Times New Roman"/>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042B0A"/>
    <w:rPr>
      <w:rFonts w:ascii="Verdana" w:hAnsi="Verdana" w:cs="Verdana"/>
      <w:sz w:val="20"/>
      <w:szCs w:val="20"/>
      <w:lang w:val="en-US" w:eastAsia="en-US"/>
    </w:rPr>
  </w:style>
  <w:style w:type="paragraph" w:customStyle="1" w:styleId="71">
    <w:name w:val="Знак Знак7"/>
    <w:basedOn w:val="a"/>
    <w:rsid w:val="00042B0A"/>
    <w:rPr>
      <w:rFonts w:ascii="Verdana" w:hAnsi="Verdana" w:cs="Verdana"/>
      <w:sz w:val="20"/>
      <w:szCs w:val="20"/>
      <w:lang w:val="en-US" w:eastAsia="en-US"/>
    </w:rPr>
  </w:style>
  <w:style w:type="paragraph" w:styleId="aff7">
    <w:name w:val="No Spacing"/>
    <w:link w:val="aff8"/>
    <w:qFormat/>
    <w:rsid w:val="00042B0A"/>
    <w:pPr>
      <w:spacing w:after="0" w:line="240" w:lineRule="auto"/>
    </w:pPr>
    <w:rPr>
      <w:rFonts w:ascii="Times New Roman" w:eastAsia="Times New Roman" w:hAnsi="Times New Roman" w:cs="Times New Roman"/>
      <w:sz w:val="24"/>
      <w:szCs w:val="24"/>
      <w:lang w:val="ru-RU" w:eastAsia="ru-RU"/>
    </w:rPr>
  </w:style>
  <w:style w:type="character" w:customStyle="1" w:styleId="aff8">
    <w:name w:val="Без интервала Знак"/>
    <w:link w:val="aff7"/>
    <w:rsid w:val="00042B0A"/>
    <w:rPr>
      <w:rFonts w:ascii="Times New Roman" w:eastAsia="Times New Roman" w:hAnsi="Times New Roman" w:cs="Times New Roman"/>
      <w:sz w:val="24"/>
      <w:szCs w:val="24"/>
      <w:lang w:val="ru-RU" w:eastAsia="ru-RU"/>
    </w:rPr>
  </w:style>
  <w:style w:type="paragraph" w:customStyle="1" w:styleId="aff9">
    <w:name w:val="Житна Марина"/>
    <w:basedOn w:val="aff7"/>
    <w:link w:val="affa"/>
    <w:qFormat/>
    <w:rsid w:val="00042B0A"/>
    <w:pPr>
      <w:ind w:firstLine="709"/>
      <w:jc w:val="both"/>
    </w:pPr>
    <w:rPr>
      <w:sz w:val="28"/>
      <w:szCs w:val="28"/>
    </w:rPr>
  </w:style>
  <w:style w:type="character" w:customStyle="1" w:styleId="affa">
    <w:name w:val="Житна Марина Знак"/>
    <w:link w:val="aff9"/>
    <w:rsid w:val="00042B0A"/>
    <w:rPr>
      <w:rFonts w:ascii="Times New Roman" w:eastAsia="Times New Roman" w:hAnsi="Times New Roman" w:cs="Times New Roman"/>
      <w:sz w:val="28"/>
      <w:szCs w:val="28"/>
      <w:lang w:val="ru-RU" w:eastAsia="ru-RU"/>
    </w:rPr>
  </w:style>
  <w:style w:type="paragraph" w:styleId="affb">
    <w:name w:val="List Paragraph"/>
    <w:basedOn w:val="a"/>
    <w:uiPriority w:val="34"/>
    <w:qFormat/>
    <w:rsid w:val="00042B0A"/>
    <w:pPr>
      <w:spacing w:after="200" w:line="276" w:lineRule="auto"/>
      <w:ind w:left="720" w:firstLine="0"/>
      <w:contextualSpacing/>
      <w:jc w:val="left"/>
    </w:pPr>
    <w:rPr>
      <w:rFonts w:ascii="Calibri" w:hAnsi="Calibri"/>
      <w:position w:val="0"/>
      <w:sz w:val="22"/>
      <w:szCs w:val="22"/>
      <w:lang w:val="ru-RU"/>
    </w:rPr>
  </w:style>
  <w:style w:type="character" w:customStyle="1" w:styleId="FontStyle56">
    <w:name w:val="Font Style56"/>
    <w:rsid w:val="00042B0A"/>
    <w:rPr>
      <w:rFonts w:ascii="Times New Roman" w:hAnsi="Times New Roman" w:cs="Times New Roman"/>
      <w:sz w:val="18"/>
      <w:szCs w:val="18"/>
    </w:rPr>
  </w:style>
  <w:style w:type="paragraph" w:styleId="affc">
    <w:name w:val="annotation text"/>
    <w:basedOn w:val="a"/>
    <w:link w:val="affd"/>
    <w:uiPriority w:val="99"/>
    <w:unhideWhenUsed/>
    <w:rsid w:val="00042B0A"/>
    <w:pPr>
      <w:spacing w:after="160"/>
      <w:ind w:firstLine="0"/>
      <w:jc w:val="left"/>
    </w:pPr>
    <w:rPr>
      <w:rFonts w:ascii="Calibri" w:eastAsia="Calibri" w:hAnsi="Calibri"/>
      <w:position w:val="0"/>
      <w:sz w:val="20"/>
      <w:szCs w:val="20"/>
      <w:lang w:val="en-US" w:eastAsia="en-US"/>
    </w:rPr>
  </w:style>
  <w:style w:type="character" w:customStyle="1" w:styleId="affd">
    <w:name w:val="Текст примечания Знак"/>
    <w:basedOn w:val="a0"/>
    <w:link w:val="affc"/>
    <w:uiPriority w:val="99"/>
    <w:rsid w:val="00042B0A"/>
    <w:rPr>
      <w:rFonts w:ascii="Calibri" w:eastAsia="Calibri" w:hAnsi="Calibri" w:cs="Times New Roman"/>
      <w:sz w:val="20"/>
      <w:szCs w:val="20"/>
      <w:lang w:val="en-US"/>
    </w:rPr>
  </w:style>
  <w:style w:type="paragraph" w:customStyle="1" w:styleId="1f1">
    <w:name w:val="Стиль1"/>
    <w:basedOn w:val="a"/>
    <w:rsid w:val="00042B0A"/>
    <w:rPr>
      <w:position w:val="0"/>
      <w:sz w:val="24"/>
      <w:szCs w:val="24"/>
    </w:rPr>
  </w:style>
  <w:style w:type="paragraph" w:customStyle="1" w:styleId="320">
    <w:name w:val="Основной текст с отступом 32"/>
    <w:basedOn w:val="a"/>
    <w:rsid w:val="00042B0A"/>
    <w:pPr>
      <w:suppressAutoHyphens/>
      <w:spacing w:after="120"/>
      <w:ind w:left="283" w:firstLine="0"/>
      <w:jc w:val="left"/>
    </w:pPr>
    <w:rPr>
      <w:rFonts w:eastAsia="Calibri"/>
      <w:position w:val="0"/>
      <w:sz w:val="16"/>
      <w:szCs w:val="16"/>
      <w:lang w:eastAsia="ar-SA"/>
    </w:rPr>
  </w:style>
  <w:style w:type="paragraph" w:customStyle="1" w:styleId="311">
    <w:name w:val="Основной текст с отступом 31"/>
    <w:basedOn w:val="a"/>
    <w:rsid w:val="0085152E"/>
    <w:pPr>
      <w:suppressAutoHyphens/>
      <w:ind w:left="78" w:firstLine="708"/>
    </w:pPr>
    <w:rPr>
      <w:position w:val="0"/>
      <w:szCs w:val="24"/>
      <w:lang w:eastAsia="ar-SA"/>
    </w:rPr>
  </w:style>
  <w:style w:type="table" w:customStyle="1" w:styleId="1f2">
    <w:name w:val="Сетка таблицы1"/>
    <w:basedOn w:val="a1"/>
    <w:next w:val="af4"/>
    <w:uiPriority w:val="39"/>
    <w:rsid w:val="0088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4"/>
    <w:uiPriority w:val="39"/>
    <w:rsid w:val="009B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4"/>
    <w:uiPriority w:val="39"/>
    <w:rsid w:val="0055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iPriority w:val="99"/>
    <w:unhideWhenUsed/>
    <w:rsid w:val="00D93ACE"/>
    <w:pPr>
      <w:ind w:firstLine="0"/>
    </w:pPr>
  </w:style>
  <w:style w:type="character" w:customStyle="1" w:styleId="36">
    <w:name w:val="Основной текст 3 Знак"/>
    <w:basedOn w:val="a0"/>
    <w:link w:val="35"/>
    <w:uiPriority w:val="99"/>
    <w:rsid w:val="00D93ACE"/>
    <w:rPr>
      <w:rFonts w:ascii="Times New Roman" w:eastAsia="Times New Roman" w:hAnsi="Times New Roman" w:cs="Times New Roman"/>
      <w:position w:val="6"/>
      <w:sz w:val="28"/>
      <w:szCs w:val="28"/>
      <w:lang w:eastAsia="ru-RU"/>
    </w:rPr>
  </w:style>
  <w:style w:type="character" w:styleId="affe">
    <w:name w:val="annotation reference"/>
    <w:basedOn w:val="a0"/>
    <w:uiPriority w:val="99"/>
    <w:semiHidden/>
    <w:unhideWhenUsed/>
    <w:rsid w:val="00D05A60"/>
    <w:rPr>
      <w:sz w:val="16"/>
      <w:szCs w:val="16"/>
    </w:rPr>
  </w:style>
  <w:style w:type="paragraph" w:styleId="afff">
    <w:name w:val="annotation subject"/>
    <w:basedOn w:val="affc"/>
    <w:next w:val="affc"/>
    <w:link w:val="afff0"/>
    <w:uiPriority w:val="99"/>
    <w:semiHidden/>
    <w:unhideWhenUsed/>
    <w:rsid w:val="00D05A60"/>
    <w:pPr>
      <w:spacing w:after="0"/>
      <w:ind w:firstLine="709"/>
      <w:jc w:val="both"/>
    </w:pPr>
    <w:rPr>
      <w:rFonts w:ascii="Times New Roman" w:eastAsia="Times New Roman" w:hAnsi="Times New Roman"/>
      <w:b/>
      <w:bCs/>
      <w:position w:val="6"/>
      <w:lang w:val="uk-UA" w:eastAsia="ru-RU"/>
    </w:rPr>
  </w:style>
  <w:style w:type="character" w:customStyle="1" w:styleId="afff0">
    <w:name w:val="Тема примечания Знак"/>
    <w:basedOn w:val="affd"/>
    <w:link w:val="afff"/>
    <w:uiPriority w:val="99"/>
    <w:semiHidden/>
    <w:rsid w:val="00D05A60"/>
    <w:rPr>
      <w:rFonts w:ascii="Times New Roman" w:eastAsia="Times New Roman" w:hAnsi="Times New Roman" w:cs="Times New Roman"/>
      <w:b/>
      <w:bCs/>
      <w:position w:val="6"/>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734393">
      <w:bodyDiv w:val="1"/>
      <w:marLeft w:val="0"/>
      <w:marRight w:val="0"/>
      <w:marTop w:val="0"/>
      <w:marBottom w:val="0"/>
      <w:divBdr>
        <w:top w:val="none" w:sz="0" w:space="0" w:color="auto"/>
        <w:left w:val="none" w:sz="0" w:space="0" w:color="auto"/>
        <w:bottom w:val="none" w:sz="0" w:space="0" w:color="auto"/>
        <w:right w:val="none" w:sz="0" w:space="0" w:color="auto"/>
      </w:divBdr>
    </w:div>
    <w:div w:id="15729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5DB7-8375-4365-A6DB-41A3C3BB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26</Pages>
  <Words>10899</Words>
  <Characters>62129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3</cp:revision>
  <cp:lastPrinted>2019-10-29T07:03:00Z</cp:lastPrinted>
  <dcterms:created xsi:type="dcterms:W3CDTF">2022-02-10T20:42:00Z</dcterms:created>
  <dcterms:modified xsi:type="dcterms:W3CDTF">2022-02-11T00:20:00Z</dcterms:modified>
</cp:coreProperties>
</file>