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D0B785" w14:textId="77777777" w:rsidR="003826B6" w:rsidRPr="003826B6" w:rsidRDefault="003826B6" w:rsidP="00427F76">
      <w:pPr>
        <w:numPr>
          <w:ilvl w:val="2"/>
          <w:numId w:val="0"/>
        </w:numPr>
        <w:tabs>
          <w:tab w:val="num" w:pos="720"/>
        </w:tabs>
        <w:suppressAutoHyphens/>
        <w:spacing w:after="0" w:line="240" w:lineRule="auto"/>
        <w:ind w:left="6237"/>
        <w:jc w:val="right"/>
        <w:outlineLvl w:val="2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  <w:r w:rsidRPr="003826B6"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Додаток </w:t>
      </w:r>
    </w:p>
    <w:p w14:paraId="021D3B4B" w14:textId="77777777" w:rsidR="003826B6" w:rsidRPr="003826B6" w:rsidRDefault="003826B6" w:rsidP="00427F76">
      <w:pPr>
        <w:numPr>
          <w:ilvl w:val="2"/>
          <w:numId w:val="0"/>
        </w:numPr>
        <w:tabs>
          <w:tab w:val="num" w:pos="720"/>
        </w:tabs>
        <w:suppressAutoHyphens/>
        <w:spacing w:after="0" w:line="240" w:lineRule="auto"/>
        <w:ind w:left="6237"/>
        <w:jc w:val="right"/>
        <w:outlineLvl w:val="2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  <w:r w:rsidRPr="003826B6"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до рішення сільської ради </w:t>
      </w:r>
    </w:p>
    <w:p w14:paraId="367854C9" w14:textId="41140714" w:rsidR="003826B6" w:rsidRPr="003826B6" w:rsidRDefault="003826B6" w:rsidP="00427F76">
      <w:pPr>
        <w:numPr>
          <w:ilvl w:val="2"/>
          <w:numId w:val="0"/>
        </w:numPr>
        <w:tabs>
          <w:tab w:val="num" w:pos="720"/>
        </w:tabs>
        <w:suppressAutoHyphens/>
        <w:spacing w:after="0" w:line="240" w:lineRule="auto"/>
        <w:ind w:left="6237"/>
        <w:jc w:val="right"/>
        <w:outlineLvl w:val="2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  <w:r w:rsidRPr="003826B6"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від </w:t>
      </w:r>
      <w:r w:rsidR="00427F76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25 червня 2021 року</w:t>
      </w:r>
      <w:r w:rsidRPr="003826B6"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 </w:t>
      </w:r>
    </w:p>
    <w:p w14:paraId="42DA3E54" w14:textId="05DE618A" w:rsidR="00427F76" w:rsidRPr="00427F76" w:rsidRDefault="00427F76" w:rsidP="00427F76">
      <w:pPr>
        <w:shd w:val="clear" w:color="auto" w:fill="FFFFFF"/>
        <w:spacing w:after="0" w:line="280" w:lineRule="exact"/>
        <w:jc w:val="right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№ </w:t>
      </w:r>
      <w:r w:rsidRPr="00427F7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52</w:t>
      </w:r>
      <w:r w:rsidR="008B430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8</w:t>
      </w:r>
      <w:bookmarkStart w:id="0" w:name="_GoBack"/>
      <w:bookmarkEnd w:id="0"/>
      <w:r w:rsidRPr="00427F7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- 10/</w:t>
      </w:r>
      <w:r w:rsidRPr="00427F76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VIIΙ</w:t>
      </w:r>
    </w:p>
    <w:p w14:paraId="1CE1FD19" w14:textId="77777777" w:rsidR="003826B6" w:rsidRPr="003826B6" w:rsidRDefault="003826B6" w:rsidP="003826B6">
      <w:pPr>
        <w:numPr>
          <w:ilvl w:val="2"/>
          <w:numId w:val="0"/>
        </w:numPr>
        <w:tabs>
          <w:tab w:val="num" w:pos="720"/>
        </w:tabs>
        <w:suppressAutoHyphens/>
        <w:spacing w:after="0" w:line="240" w:lineRule="auto"/>
        <w:ind w:left="720" w:hanging="720"/>
        <w:jc w:val="center"/>
        <w:outlineLvl w:val="2"/>
        <w:rPr>
          <w:rFonts w:ascii="Times New Roman" w:eastAsia="Calibri" w:hAnsi="Times New Roman" w:cs="Times New Roman"/>
          <w:b/>
          <w:bCs/>
          <w:sz w:val="28"/>
          <w:szCs w:val="28"/>
          <w:lang w:val="uk-UA" w:eastAsia="ar-SA"/>
        </w:rPr>
      </w:pPr>
    </w:p>
    <w:p w14:paraId="24B75CE9" w14:textId="77777777" w:rsidR="003826B6" w:rsidRPr="003826B6" w:rsidRDefault="003826B6" w:rsidP="003826B6">
      <w:pPr>
        <w:numPr>
          <w:ilvl w:val="2"/>
          <w:numId w:val="0"/>
        </w:numPr>
        <w:tabs>
          <w:tab w:val="num" w:pos="720"/>
        </w:tabs>
        <w:suppressAutoHyphens/>
        <w:spacing w:after="0" w:line="240" w:lineRule="auto"/>
        <w:ind w:left="720" w:hanging="720"/>
        <w:jc w:val="center"/>
        <w:outlineLvl w:val="2"/>
        <w:rPr>
          <w:rFonts w:ascii="Times New Roman" w:eastAsia="Calibri" w:hAnsi="Times New Roman" w:cs="Times New Roman"/>
          <w:b/>
          <w:bCs/>
          <w:sz w:val="28"/>
          <w:szCs w:val="28"/>
          <w:lang w:val="uk-UA" w:eastAsia="ar-SA"/>
        </w:rPr>
      </w:pPr>
    </w:p>
    <w:p w14:paraId="29740C4B" w14:textId="77777777" w:rsidR="003826B6" w:rsidRPr="003826B6" w:rsidRDefault="003826B6" w:rsidP="003826B6">
      <w:pPr>
        <w:numPr>
          <w:ilvl w:val="2"/>
          <w:numId w:val="0"/>
        </w:numPr>
        <w:tabs>
          <w:tab w:val="num" w:pos="720"/>
        </w:tabs>
        <w:suppressAutoHyphens/>
        <w:spacing w:after="0" w:line="240" w:lineRule="auto"/>
        <w:ind w:left="720" w:hanging="720"/>
        <w:jc w:val="center"/>
        <w:outlineLvl w:val="2"/>
        <w:rPr>
          <w:rFonts w:ascii="Times New Roman" w:eastAsia="Calibri" w:hAnsi="Times New Roman" w:cs="Times New Roman"/>
          <w:b/>
          <w:bCs/>
          <w:sz w:val="28"/>
          <w:szCs w:val="28"/>
          <w:lang w:val="uk-UA" w:eastAsia="ar-SA"/>
        </w:rPr>
      </w:pPr>
    </w:p>
    <w:p w14:paraId="6408752E" w14:textId="77777777" w:rsidR="003826B6" w:rsidRPr="003826B6" w:rsidRDefault="003826B6" w:rsidP="003826B6">
      <w:pPr>
        <w:numPr>
          <w:ilvl w:val="2"/>
          <w:numId w:val="0"/>
        </w:numPr>
        <w:tabs>
          <w:tab w:val="num" w:pos="720"/>
        </w:tabs>
        <w:suppressAutoHyphens/>
        <w:spacing w:after="0" w:line="240" w:lineRule="auto"/>
        <w:ind w:left="720" w:hanging="720"/>
        <w:jc w:val="center"/>
        <w:outlineLvl w:val="2"/>
        <w:rPr>
          <w:rFonts w:ascii="Times New Roman" w:eastAsia="Calibri" w:hAnsi="Times New Roman" w:cs="Times New Roman"/>
          <w:b/>
          <w:bCs/>
          <w:sz w:val="28"/>
          <w:szCs w:val="28"/>
          <w:lang w:val="uk-UA" w:eastAsia="ar-SA"/>
        </w:rPr>
      </w:pPr>
    </w:p>
    <w:p w14:paraId="3384610B" w14:textId="77777777" w:rsidR="003826B6" w:rsidRPr="003826B6" w:rsidRDefault="003826B6" w:rsidP="003826B6">
      <w:pPr>
        <w:numPr>
          <w:ilvl w:val="2"/>
          <w:numId w:val="0"/>
        </w:numPr>
        <w:tabs>
          <w:tab w:val="num" w:pos="720"/>
        </w:tabs>
        <w:suppressAutoHyphens/>
        <w:spacing w:after="0" w:line="240" w:lineRule="auto"/>
        <w:ind w:left="720" w:hanging="720"/>
        <w:jc w:val="center"/>
        <w:outlineLvl w:val="2"/>
        <w:rPr>
          <w:rFonts w:ascii="Times New Roman" w:eastAsia="Calibri" w:hAnsi="Times New Roman" w:cs="Times New Roman"/>
          <w:b/>
          <w:bCs/>
          <w:sz w:val="28"/>
          <w:szCs w:val="28"/>
          <w:lang w:val="uk-UA" w:eastAsia="ar-SA"/>
        </w:rPr>
      </w:pPr>
    </w:p>
    <w:p w14:paraId="788BBC15" w14:textId="77777777" w:rsidR="003826B6" w:rsidRPr="003826B6" w:rsidRDefault="003826B6" w:rsidP="003826B6">
      <w:pPr>
        <w:numPr>
          <w:ilvl w:val="2"/>
          <w:numId w:val="0"/>
        </w:numPr>
        <w:tabs>
          <w:tab w:val="num" w:pos="720"/>
        </w:tabs>
        <w:suppressAutoHyphens/>
        <w:spacing w:after="0" w:line="240" w:lineRule="auto"/>
        <w:ind w:left="720" w:hanging="720"/>
        <w:jc w:val="center"/>
        <w:outlineLvl w:val="2"/>
        <w:rPr>
          <w:rFonts w:ascii="Times New Roman" w:eastAsia="Calibri" w:hAnsi="Times New Roman" w:cs="Times New Roman"/>
          <w:b/>
          <w:bCs/>
          <w:sz w:val="28"/>
          <w:szCs w:val="28"/>
          <w:lang w:val="uk-UA" w:eastAsia="ar-SA"/>
        </w:rPr>
      </w:pPr>
    </w:p>
    <w:p w14:paraId="23BB70B6" w14:textId="77777777" w:rsidR="003826B6" w:rsidRPr="003826B6" w:rsidRDefault="003826B6" w:rsidP="003826B6">
      <w:pPr>
        <w:numPr>
          <w:ilvl w:val="2"/>
          <w:numId w:val="0"/>
        </w:numPr>
        <w:tabs>
          <w:tab w:val="num" w:pos="720"/>
        </w:tabs>
        <w:suppressAutoHyphens/>
        <w:spacing w:after="0" w:line="240" w:lineRule="auto"/>
        <w:ind w:left="720" w:hanging="720"/>
        <w:jc w:val="center"/>
        <w:outlineLvl w:val="2"/>
        <w:rPr>
          <w:rFonts w:ascii="Times New Roman" w:eastAsia="Calibri" w:hAnsi="Times New Roman" w:cs="Times New Roman"/>
          <w:b/>
          <w:bCs/>
          <w:sz w:val="28"/>
          <w:szCs w:val="28"/>
          <w:lang w:val="uk-UA" w:eastAsia="ar-SA"/>
        </w:rPr>
      </w:pPr>
    </w:p>
    <w:p w14:paraId="68DFABFD" w14:textId="77777777" w:rsidR="003826B6" w:rsidRPr="003826B6" w:rsidRDefault="003826B6" w:rsidP="003826B6">
      <w:pPr>
        <w:numPr>
          <w:ilvl w:val="2"/>
          <w:numId w:val="0"/>
        </w:numPr>
        <w:tabs>
          <w:tab w:val="num" w:pos="720"/>
        </w:tabs>
        <w:suppressAutoHyphens/>
        <w:spacing w:after="0" w:line="240" w:lineRule="auto"/>
        <w:ind w:left="720" w:hanging="720"/>
        <w:jc w:val="center"/>
        <w:outlineLvl w:val="2"/>
        <w:rPr>
          <w:rFonts w:ascii="Times New Roman" w:eastAsia="Calibri" w:hAnsi="Times New Roman" w:cs="Times New Roman"/>
          <w:b/>
          <w:bCs/>
          <w:sz w:val="28"/>
          <w:szCs w:val="28"/>
          <w:lang w:val="uk-UA" w:eastAsia="ar-SA"/>
        </w:rPr>
      </w:pPr>
    </w:p>
    <w:p w14:paraId="67D5F9C0" w14:textId="77777777" w:rsidR="003826B6" w:rsidRPr="003826B6" w:rsidRDefault="003826B6" w:rsidP="003826B6">
      <w:pPr>
        <w:numPr>
          <w:ilvl w:val="2"/>
          <w:numId w:val="0"/>
        </w:numPr>
        <w:tabs>
          <w:tab w:val="num" w:pos="720"/>
        </w:tabs>
        <w:suppressAutoHyphens/>
        <w:spacing w:after="0" w:line="240" w:lineRule="auto"/>
        <w:ind w:left="720" w:hanging="720"/>
        <w:jc w:val="center"/>
        <w:outlineLvl w:val="2"/>
        <w:rPr>
          <w:rFonts w:ascii="Times New Roman" w:eastAsia="Calibri" w:hAnsi="Times New Roman" w:cs="Times New Roman"/>
          <w:b/>
          <w:bCs/>
          <w:sz w:val="28"/>
          <w:szCs w:val="28"/>
          <w:lang w:val="uk-UA" w:eastAsia="ar-SA"/>
        </w:rPr>
      </w:pPr>
    </w:p>
    <w:p w14:paraId="16DB29B9" w14:textId="77777777" w:rsidR="003826B6" w:rsidRPr="003826B6" w:rsidRDefault="003826B6" w:rsidP="003826B6">
      <w:pPr>
        <w:numPr>
          <w:ilvl w:val="2"/>
          <w:numId w:val="0"/>
        </w:numPr>
        <w:tabs>
          <w:tab w:val="num" w:pos="720"/>
        </w:tabs>
        <w:suppressAutoHyphens/>
        <w:spacing w:after="0" w:line="240" w:lineRule="auto"/>
        <w:ind w:left="720" w:hanging="720"/>
        <w:jc w:val="center"/>
        <w:outlineLvl w:val="2"/>
        <w:rPr>
          <w:rFonts w:ascii="Times New Roman" w:eastAsia="Calibri" w:hAnsi="Times New Roman" w:cs="Times New Roman"/>
          <w:b/>
          <w:bCs/>
          <w:sz w:val="28"/>
          <w:szCs w:val="28"/>
          <w:lang w:val="uk-UA" w:eastAsia="ar-SA"/>
        </w:rPr>
      </w:pPr>
    </w:p>
    <w:p w14:paraId="70DC520E" w14:textId="77777777" w:rsidR="003826B6" w:rsidRPr="003826B6" w:rsidRDefault="003826B6" w:rsidP="003826B6">
      <w:pPr>
        <w:numPr>
          <w:ilvl w:val="2"/>
          <w:numId w:val="0"/>
        </w:numPr>
        <w:tabs>
          <w:tab w:val="num" w:pos="720"/>
        </w:tabs>
        <w:suppressAutoHyphens/>
        <w:spacing w:after="0" w:line="240" w:lineRule="auto"/>
        <w:ind w:left="720" w:hanging="720"/>
        <w:jc w:val="center"/>
        <w:outlineLvl w:val="2"/>
        <w:rPr>
          <w:rFonts w:ascii="Times New Roman" w:eastAsia="Calibri" w:hAnsi="Times New Roman" w:cs="Times New Roman"/>
          <w:b/>
          <w:bCs/>
          <w:sz w:val="28"/>
          <w:szCs w:val="28"/>
          <w:lang w:val="uk-UA" w:eastAsia="ar-SA"/>
        </w:rPr>
      </w:pPr>
    </w:p>
    <w:p w14:paraId="4F44D799" w14:textId="77777777" w:rsidR="003826B6" w:rsidRPr="003826B6" w:rsidRDefault="003826B6" w:rsidP="003826B6">
      <w:pPr>
        <w:numPr>
          <w:ilvl w:val="2"/>
          <w:numId w:val="0"/>
        </w:numPr>
        <w:tabs>
          <w:tab w:val="num" w:pos="720"/>
        </w:tabs>
        <w:suppressAutoHyphens/>
        <w:spacing w:after="0" w:line="240" w:lineRule="auto"/>
        <w:ind w:left="720" w:hanging="720"/>
        <w:jc w:val="center"/>
        <w:outlineLvl w:val="2"/>
        <w:rPr>
          <w:rFonts w:ascii="Times New Roman" w:eastAsia="Calibri" w:hAnsi="Times New Roman" w:cs="Times New Roman"/>
          <w:b/>
          <w:bCs/>
          <w:sz w:val="28"/>
          <w:szCs w:val="28"/>
          <w:lang w:val="uk-UA" w:eastAsia="ar-SA"/>
        </w:rPr>
      </w:pPr>
    </w:p>
    <w:p w14:paraId="1F0FF3CF" w14:textId="77777777" w:rsidR="003826B6" w:rsidRPr="003826B6" w:rsidRDefault="003826B6" w:rsidP="003826B6">
      <w:pPr>
        <w:numPr>
          <w:ilvl w:val="2"/>
          <w:numId w:val="0"/>
        </w:numPr>
        <w:tabs>
          <w:tab w:val="num" w:pos="720"/>
        </w:tabs>
        <w:suppressAutoHyphens/>
        <w:spacing w:after="0" w:line="240" w:lineRule="auto"/>
        <w:ind w:left="720" w:hanging="720"/>
        <w:jc w:val="center"/>
        <w:outlineLvl w:val="2"/>
        <w:rPr>
          <w:rFonts w:ascii="Times New Roman" w:eastAsia="Calibri" w:hAnsi="Times New Roman" w:cs="Times New Roman"/>
          <w:b/>
          <w:bCs/>
          <w:sz w:val="28"/>
          <w:szCs w:val="28"/>
          <w:lang w:val="uk-UA" w:eastAsia="ar-SA"/>
        </w:rPr>
      </w:pPr>
    </w:p>
    <w:p w14:paraId="4208FCE7" w14:textId="77777777" w:rsidR="003826B6" w:rsidRPr="003826B6" w:rsidRDefault="003826B6" w:rsidP="003826B6">
      <w:pPr>
        <w:numPr>
          <w:ilvl w:val="2"/>
          <w:numId w:val="0"/>
        </w:numPr>
        <w:tabs>
          <w:tab w:val="num" w:pos="720"/>
        </w:tabs>
        <w:suppressAutoHyphens/>
        <w:spacing w:after="0" w:line="240" w:lineRule="auto"/>
        <w:ind w:left="720" w:hanging="720"/>
        <w:jc w:val="center"/>
        <w:outlineLvl w:val="2"/>
        <w:rPr>
          <w:rFonts w:ascii="Times New Roman" w:eastAsia="Calibri" w:hAnsi="Times New Roman" w:cs="Times New Roman"/>
          <w:b/>
          <w:bCs/>
          <w:sz w:val="28"/>
          <w:szCs w:val="28"/>
          <w:lang w:val="uk-UA" w:eastAsia="ar-SA"/>
        </w:rPr>
      </w:pPr>
    </w:p>
    <w:p w14:paraId="6DDB064D" w14:textId="77777777" w:rsidR="003826B6" w:rsidRPr="003826B6" w:rsidRDefault="003826B6" w:rsidP="003826B6">
      <w:pPr>
        <w:numPr>
          <w:ilvl w:val="2"/>
          <w:numId w:val="0"/>
        </w:numPr>
        <w:tabs>
          <w:tab w:val="num" w:pos="720"/>
        </w:tabs>
        <w:suppressAutoHyphens/>
        <w:spacing w:after="0" w:line="240" w:lineRule="auto"/>
        <w:ind w:left="720" w:hanging="720"/>
        <w:jc w:val="center"/>
        <w:outlineLvl w:val="2"/>
        <w:rPr>
          <w:rFonts w:ascii="Times New Roman" w:eastAsia="Calibri" w:hAnsi="Times New Roman" w:cs="Times New Roman"/>
          <w:b/>
          <w:bCs/>
          <w:sz w:val="44"/>
          <w:szCs w:val="44"/>
          <w:lang w:val="uk-UA" w:eastAsia="ar-SA"/>
        </w:rPr>
      </w:pPr>
      <w:r w:rsidRPr="003826B6">
        <w:rPr>
          <w:rFonts w:ascii="Times New Roman" w:eastAsia="Calibri" w:hAnsi="Times New Roman" w:cs="Times New Roman"/>
          <w:b/>
          <w:bCs/>
          <w:sz w:val="44"/>
          <w:szCs w:val="44"/>
          <w:lang w:val="uk-UA" w:eastAsia="ar-SA"/>
        </w:rPr>
        <w:t xml:space="preserve">Програма  </w:t>
      </w:r>
    </w:p>
    <w:p w14:paraId="068DB6C1" w14:textId="77777777" w:rsidR="003826B6" w:rsidRPr="003826B6" w:rsidRDefault="003826B6" w:rsidP="003826B6">
      <w:pPr>
        <w:numPr>
          <w:ilvl w:val="2"/>
          <w:numId w:val="0"/>
        </w:numPr>
        <w:tabs>
          <w:tab w:val="num" w:pos="720"/>
        </w:tabs>
        <w:suppressAutoHyphens/>
        <w:spacing w:after="0" w:line="240" w:lineRule="auto"/>
        <w:ind w:left="720" w:hanging="720"/>
        <w:jc w:val="center"/>
        <w:outlineLvl w:val="2"/>
        <w:rPr>
          <w:rFonts w:ascii="Times New Roman" w:eastAsia="Calibri" w:hAnsi="Times New Roman" w:cs="Times New Roman"/>
          <w:b/>
          <w:bCs/>
          <w:sz w:val="40"/>
          <w:szCs w:val="40"/>
          <w:lang w:val="uk-UA" w:eastAsia="ar-SA"/>
        </w:rPr>
      </w:pPr>
      <w:r w:rsidRPr="003826B6">
        <w:rPr>
          <w:rFonts w:ascii="Times New Roman" w:eastAsia="Calibri" w:hAnsi="Times New Roman" w:cs="Times New Roman"/>
          <w:b/>
          <w:bCs/>
          <w:sz w:val="40"/>
          <w:szCs w:val="40"/>
          <w:lang w:val="uk-UA" w:eastAsia="ar-SA"/>
        </w:rPr>
        <w:t>соціального захисту</w:t>
      </w:r>
    </w:p>
    <w:p w14:paraId="05A8CA7B" w14:textId="77777777" w:rsidR="003826B6" w:rsidRPr="003826B6" w:rsidRDefault="003826B6" w:rsidP="003826B6">
      <w:pPr>
        <w:numPr>
          <w:ilvl w:val="2"/>
          <w:numId w:val="0"/>
        </w:numPr>
        <w:tabs>
          <w:tab w:val="num" w:pos="720"/>
        </w:tabs>
        <w:suppressAutoHyphens/>
        <w:spacing w:after="0" w:line="240" w:lineRule="auto"/>
        <w:ind w:left="720" w:hanging="720"/>
        <w:jc w:val="center"/>
        <w:outlineLvl w:val="2"/>
        <w:rPr>
          <w:rFonts w:ascii="Times New Roman" w:eastAsia="Calibri" w:hAnsi="Times New Roman" w:cs="Times New Roman"/>
          <w:b/>
          <w:bCs/>
          <w:sz w:val="40"/>
          <w:szCs w:val="40"/>
          <w:lang w:val="uk-UA" w:eastAsia="ar-SA"/>
        </w:rPr>
      </w:pPr>
      <w:r w:rsidRPr="003826B6">
        <w:rPr>
          <w:rFonts w:ascii="Times New Roman" w:eastAsia="Calibri" w:hAnsi="Times New Roman" w:cs="Times New Roman"/>
          <w:b/>
          <w:bCs/>
          <w:sz w:val="40"/>
          <w:szCs w:val="40"/>
          <w:lang w:val="uk-UA" w:eastAsia="ar-SA"/>
        </w:rPr>
        <w:t xml:space="preserve"> окремих категорій населення</w:t>
      </w:r>
    </w:p>
    <w:p w14:paraId="376C8549" w14:textId="37C0BCD2" w:rsidR="003826B6" w:rsidRPr="003826B6" w:rsidRDefault="004565B1" w:rsidP="004565B1">
      <w:pPr>
        <w:numPr>
          <w:ilvl w:val="2"/>
          <w:numId w:val="0"/>
        </w:numPr>
        <w:tabs>
          <w:tab w:val="num" w:pos="720"/>
        </w:tabs>
        <w:suppressAutoHyphens/>
        <w:spacing w:after="0" w:line="240" w:lineRule="auto"/>
        <w:ind w:left="720" w:hanging="720"/>
        <w:outlineLvl w:val="2"/>
        <w:rPr>
          <w:rFonts w:ascii="Times New Roman" w:eastAsia="Calibri" w:hAnsi="Times New Roman" w:cs="Times New Roman"/>
          <w:b/>
          <w:bCs/>
          <w:sz w:val="40"/>
          <w:szCs w:val="40"/>
          <w:lang w:val="uk-UA" w:eastAsia="ar-SA"/>
        </w:rPr>
      </w:pPr>
      <w:r>
        <w:rPr>
          <w:rFonts w:ascii="Times New Roman" w:eastAsia="Calibri" w:hAnsi="Times New Roman" w:cs="Times New Roman"/>
          <w:b/>
          <w:bCs/>
          <w:sz w:val="40"/>
          <w:szCs w:val="40"/>
          <w:lang w:val="uk-UA" w:eastAsia="ar-SA"/>
        </w:rPr>
        <w:t xml:space="preserve">            </w:t>
      </w:r>
      <w:r w:rsidR="003826B6" w:rsidRPr="003826B6">
        <w:rPr>
          <w:rFonts w:ascii="Times New Roman" w:eastAsia="Calibri" w:hAnsi="Times New Roman" w:cs="Times New Roman"/>
          <w:b/>
          <w:bCs/>
          <w:sz w:val="40"/>
          <w:szCs w:val="40"/>
          <w:lang w:val="uk-UA" w:eastAsia="ar-SA"/>
        </w:rPr>
        <w:t xml:space="preserve"> Могилівсь</w:t>
      </w:r>
      <w:r>
        <w:rPr>
          <w:rFonts w:ascii="Times New Roman" w:eastAsia="Calibri" w:hAnsi="Times New Roman" w:cs="Times New Roman"/>
          <w:b/>
          <w:bCs/>
          <w:sz w:val="40"/>
          <w:szCs w:val="40"/>
          <w:lang w:val="uk-UA" w:eastAsia="ar-SA"/>
        </w:rPr>
        <w:t>кої</w:t>
      </w:r>
      <w:r w:rsidR="003826B6" w:rsidRPr="003826B6">
        <w:rPr>
          <w:rFonts w:ascii="Times New Roman" w:eastAsia="Calibri" w:hAnsi="Times New Roman" w:cs="Times New Roman"/>
          <w:b/>
          <w:bCs/>
          <w:sz w:val="40"/>
          <w:szCs w:val="40"/>
          <w:lang w:val="uk-UA" w:eastAsia="ar-SA"/>
        </w:rPr>
        <w:t xml:space="preserve">  </w:t>
      </w:r>
      <w:r>
        <w:rPr>
          <w:rFonts w:ascii="Times New Roman" w:eastAsia="Calibri" w:hAnsi="Times New Roman" w:cs="Times New Roman"/>
          <w:b/>
          <w:bCs/>
          <w:sz w:val="40"/>
          <w:szCs w:val="40"/>
          <w:lang w:val="uk-UA" w:eastAsia="ar-SA"/>
        </w:rPr>
        <w:t>територіальної громади</w:t>
      </w:r>
    </w:p>
    <w:p w14:paraId="594208A0" w14:textId="6371F4E6" w:rsidR="003826B6" w:rsidRPr="003826B6" w:rsidRDefault="003826B6" w:rsidP="003826B6">
      <w:pPr>
        <w:numPr>
          <w:ilvl w:val="2"/>
          <w:numId w:val="0"/>
        </w:numPr>
        <w:tabs>
          <w:tab w:val="num" w:pos="720"/>
        </w:tabs>
        <w:suppressAutoHyphens/>
        <w:spacing w:after="0" w:line="240" w:lineRule="auto"/>
        <w:ind w:left="720" w:hanging="720"/>
        <w:jc w:val="center"/>
        <w:outlineLvl w:val="2"/>
        <w:rPr>
          <w:rFonts w:ascii="Times New Roman" w:eastAsia="Calibri" w:hAnsi="Times New Roman" w:cs="Times New Roman"/>
          <w:b/>
          <w:bCs/>
          <w:sz w:val="40"/>
          <w:szCs w:val="40"/>
          <w:lang w:val="uk-UA" w:eastAsia="ar-SA"/>
        </w:rPr>
      </w:pPr>
      <w:r w:rsidRPr="003826B6">
        <w:rPr>
          <w:rFonts w:ascii="Times New Roman" w:eastAsia="Calibri" w:hAnsi="Times New Roman" w:cs="Times New Roman"/>
          <w:b/>
          <w:bCs/>
          <w:sz w:val="40"/>
          <w:szCs w:val="40"/>
          <w:lang w:val="uk-UA" w:eastAsia="ar-SA"/>
        </w:rPr>
        <w:t>на 20</w:t>
      </w:r>
      <w:r w:rsidR="003376DE">
        <w:rPr>
          <w:rFonts w:ascii="Times New Roman" w:eastAsia="Calibri" w:hAnsi="Times New Roman" w:cs="Times New Roman"/>
          <w:b/>
          <w:bCs/>
          <w:sz w:val="40"/>
          <w:szCs w:val="40"/>
          <w:lang w:val="uk-UA" w:eastAsia="ar-SA"/>
        </w:rPr>
        <w:t>21</w:t>
      </w:r>
      <w:r w:rsidRPr="003826B6">
        <w:rPr>
          <w:rFonts w:ascii="Times New Roman" w:eastAsia="Calibri" w:hAnsi="Times New Roman" w:cs="Times New Roman"/>
          <w:b/>
          <w:bCs/>
          <w:sz w:val="40"/>
          <w:szCs w:val="40"/>
          <w:lang w:val="uk-UA" w:eastAsia="ar-SA"/>
        </w:rPr>
        <w:t xml:space="preserve"> – 202</w:t>
      </w:r>
      <w:r w:rsidR="00E122E0">
        <w:rPr>
          <w:rFonts w:ascii="Times New Roman" w:eastAsia="Calibri" w:hAnsi="Times New Roman" w:cs="Times New Roman"/>
          <w:b/>
          <w:bCs/>
          <w:sz w:val="40"/>
          <w:szCs w:val="40"/>
          <w:lang w:val="uk-UA" w:eastAsia="ar-SA"/>
        </w:rPr>
        <w:t>7</w:t>
      </w:r>
      <w:r w:rsidRPr="003826B6">
        <w:rPr>
          <w:rFonts w:ascii="Times New Roman" w:eastAsia="Calibri" w:hAnsi="Times New Roman" w:cs="Times New Roman"/>
          <w:b/>
          <w:bCs/>
          <w:sz w:val="40"/>
          <w:szCs w:val="40"/>
          <w:lang w:val="uk-UA" w:eastAsia="ar-SA"/>
        </w:rPr>
        <w:t xml:space="preserve"> роки</w:t>
      </w:r>
    </w:p>
    <w:p w14:paraId="5551CA6D" w14:textId="77777777" w:rsidR="003826B6" w:rsidRPr="003826B6" w:rsidRDefault="003826B6" w:rsidP="003826B6">
      <w:pPr>
        <w:numPr>
          <w:ilvl w:val="2"/>
          <w:numId w:val="0"/>
        </w:numPr>
        <w:tabs>
          <w:tab w:val="num" w:pos="720"/>
        </w:tabs>
        <w:suppressAutoHyphens/>
        <w:spacing w:after="0" w:line="240" w:lineRule="auto"/>
        <w:ind w:left="720" w:hanging="720"/>
        <w:jc w:val="center"/>
        <w:outlineLvl w:val="2"/>
        <w:rPr>
          <w:rFonts w:ascii="Times New Roman" w:eastAsia="Calibri" w:hAnsi="Times New Roman" w:cs="Times New Roman"/>
          <w:b/>
          <w:bCs/>
          <w:sz w:val="28"/>
          <w:szCs w:val="28"/>
          <w:lang w:val="uk-UA" w:eastAsia="ar-SA"/>
        </w:rPr>
      </w:pPr>
    </w:p>
    <w:p w14:paraId="3DCF8B71" w14:textId="77777777" w:rsidR="003826B6" w:rsidRPr="003826B6" w:rsidRDefault="003826B6" w:rsidP="003826B6">
      <w:pPr>
        <w:numPr>
          <w:ilvl w:val="2"/>
          <w:numId w:val="0"/>
        </w:numPr>
        <w:tabs>
          <w:tab w:val="num" w:pos="720"/>
        </w:tabs>
        <w:suppressAutoHyphens/>
        <w:spacing w:after="0" w:line="240" w:lineRule="auto"/>
        <w:ind w:left="720" w:hanging="720"/>
        <w:jc w:val="center"/>
        <w:outlineLvl w:val="2"/>
        <w:rPr>
          <w:rFonts w:ascii="Times New Roman" w:eastAsia="Calibri" w:hAnsi="Times New Roman" w:cs="Times New Roman"/>
          <w:b/>
          <w:bCs/>
          <w:sz w:val="28"/>
          <w:szCs w:val="28"/>
          <w:lang w:val="uk-UA" w:eastAsia="ar-SA"/>
        </w:rPr>
      </w:pPr>
    </w:p>
    <w:p w14:paraId="5E2551B4" w14:textId="77777777" w:rsidR="003826B6" w:rsidRPr="003826B6" w:rsidRDefault="003826B6" w:rsidP="003826B6">
      <w:pPr>
        <w:numPr>
          <w:ilvl w:val="2"/>
          <w:numId w:val="0"/>
        </w:numPr>
        <w:tabs>
          <w:tab w:val="num" w:pos="720"/>
        </w:tabs>
        <w:suppressAutoHyphens/>
        <w:spacing w:after="0" w:line="240" w:lineRule="auto"/>
        <w:ind w:left="720" w:hanging="720"/>
        <w:jc w:val="center"/>
        <w:outlineLvl w:val="2"/>
        <w:rPr>
          <w:rFonts w:ascii="Times New Roman" w:eastAsia="Calibri" w:hAnsi="Times New Roman" w:cs="Times New Roman"/>
          <w:b/>
          <w:bCs/>
          <w:sz w:val="28"/>
          <w:szCs w:val="28"/>
          <w:lang w:val="uk-UA" w:eastAsia="ar-SA"/>
        </w:rPr>
      </w:pPr>
    </w:p>
    <w:p w14:paraId="58BC568F" w14:textId="77777777" w:rsidR="003826B6" w:rsidRPr="003826B6" w:rsidRDefault="003826B6" w:rsidP="003826B6">
      <w:pPr>
        <w:numPr>
          <w:ilvl w:val="2"/>
          <w:numId w:val="0"/>
        </w:numPr>
        <w:tabs>
          <w:tab w:val="num" w:pos="720"/>
        </w:tabs>
        <w:suppressAutoHyphens/>
        <w:spacing w:after="0" w:line="240" w:lineRule="auto"/>
        <w:ind w:left="720" w:hanging="720"/>
        <w:jc w:val="center"/>
        <w:outlineLvl w:val="2"/>
        <w:rPr>
          <w:rFonts w:ascii="Times New Roman" w:eastAsia="Calibri" w:hAnsi="Times New Roman" w:cs="Times New Roman"/>
          <w:b/>
          <w:bCs/>
          <w:sz w:val="28"/>
          <w:szCs w:val="28"/>
          <w:lang w:val="uk-UA" w:eastAsia="ar-SA"/>
        </w:rPr>
      </w:pPr>
    </w:p>
    <w:p w14:paraId="4C518291" w14:textId="77777777" w:rsidR="003826B6" w:rsidRPr="003826B6" w:rsidRDefault="003826B6" w:rsidP="003826B6">
      <w:pPr>
        <w:numPr>
          <w:ilvl w:val="2"/>
          <w:numId w:val="0"/>
        </w:numPr>
        <w:tabs>
          <w:tab w:val="num" w:pos="720"/>
        </w:tabs>
        <w:suppressAutoHyphens/>
        <w:spacing w:after="0" w:line="240" w:lineRule="auto"/>
        <w:ind w:left="720" w:hanging="720"/>
        <w:jc w:val="center"/>
        <w:outlineLvl w:val="2"/>
        <w:rPr>
          <w:rFonts w:ascii="Times New Roman" w:eastAsia="Calibri" w:hAnsi="Times New Roman" w:cs="Times New Roman"/>
          <w:b/>
          <w:bCs/>
          <w:sz w:val="28"/>
          <w:szCs w:val="28"/>
          <w:lang w:val="uk-UA" w:eastAsia="ar-SA"/>
        </w:rPr>
      </w:pPr>
    </w:p>
    <w:p w14:paraId="6E0ACD9D" w14:textId="77777777" w:rsidR="003826B6" w:rsidRPr="003826B6" w:rsidRDefault="003826B6" w:rsidP="003826B6">
      <w:pPr>
        <w:numPr>
          <w:ilvl w:val="2"/>
          <w:numId w:val="0"/>
        </w:numPr>
        <w:tabs>
          <w:tab w:val="num" w:pos="720"/>
        </w:tabs>
        <w:suppressAutoHyphens/>
        <w:spacing w:after="0" w:line="240" w:lineRule="auto"/>
        <w:ind w:left="720" w:hanging="720"/>
        <w:jc w:val="center"/>
        <w:outlineLvl w:val="2"/>
        <w:rPr>
          <w:rFonts w:ascii="Times New Roman" w:eastAsia="Calibri" w:hAnsi="Times New Roman" w:cs="Times New Roman"/>
          <w:b/>
          <w:bCs/>
          <w:sz w:val="28"/>
          <w:szCs w:val="28"/>
          <w:lang w:val="uk-UA" w:eastAsia="ar-SA"/>
        </w:rPr>
      </w:pPr>
    </w:p>
    <w:p w14:paraId="2F7EF12E" w14:textId="77777777" w:rsidR="003826B6" w:rsidRPr="003826B6" w:rsidRDefault="003826B6" w:rsidP="003826B6">
      <w:pPr>
        <w:numPr>
          <w:ilvl w:val="2"/>
          <w:numId w:val="0"/>
        </w:numPr>
        <w:tabs>
          <w:tab w:val="num" w:pos="720"/>
        </w:tabs>
        <w:suppressAutoHyphens/>
        <w:spacing w:after="0" w:line="240" w:lineRule="auto"/>
        <w:ind w:left="720" w:hanging="720"/>
        <w:jc w:val="center"/>
        <w:outlineLvl w:val="2"/>
        <w:rPr>
          <w:rFonts w:ascii="Times New Roman" w:eastAsia="Calibri" w:hAnsi="Times New Roman" w:cs="Times New Roman"/>
          <w:b/>
          <w:bCs/>
          <w:sz w:val="28"/>
          <w:szCs w:val="28"/>
          <w:lang w:val="uk-UA" w:eastAsia="ar-SA"/>
        </w:rPr>
      </w:pPr>
    </w:p>
    <w:p w14:paraId="33F72FFA" w14:textId="77777777" w:rsidR="003826B6" w:rsidRPr="003826B6" w:rsidRDefault="003826B6" w:rsidP="003826B6">
      <w:pPr>
        <w:numPr>
          <w:ilvl w:val="2"/>
          <w:numId w:val="0"/>
        </w:numPr>
        <w:tabs>
          <w:tab w:val="num" w:pos="720"/>
        </w:tabs>
        <w:suppressAutoHyphens/>
        <w:spacing w:after="0" w:line="240" w:lineRule="auto"/>
        <w:ind w:left="720" w:hanging="720"/>
        <w:jc w:val="center"/>
        <w:outlineLvl w:val="2"/>
        <w:rPr>
          <w:rFonts w:ascii="Times New Roman" w:eastAsia="Calibri" w:hAnsi="Times New Roman" w:cs="Times New Roman"/>
          <w:b/>
          <w:bCs/>
          <w:sz w:val="28"/>
          <w:szCs w:val="28"/>
          <w:lang w:val="uk-UA" w:eastAsia="ar-SA"/>
        </w:rPr>
      </w:pPr>
    </w:p>
    <w:p w14:paraId="2CF8617D" w14:textId="77777777" w:rsidR="003826B6" w:rsidRPr="003826B6" w:rsidRDefault="003826B6" w:rsidP="003826B6">
      <w:pPr>
        <w:numPr>
          <w:ilvl w:val="2"/>
          <w:numId w:val="0"/>
        </w:numPr>
        <w:tabs>
          <w:tab w:val="num" w:pos="720"/>
        </w:tabs>
        <w:suppressAutoHyphens/>
        <w:spacing w:after="0" w:line="240" w:lineRule="auto"/>
        <w:ind w:left="720" w:hanging="720"/>
        <w:jc w:val="center"/>
        <w:outlineLvl w:val="2"/>
        <w:rPr>
          <w:rFonts w:ascii="Times New Roman" w:eastAsia="Calibri" w:hAnsi="Times New Roman" w:cs="Times New Roman"/>
          <w:b/>
          <w:bCs/>
          <w:sz w:val="28"/>
          <w:szCs w:val="28"/>
          <w:lang w:val="uk-UA" w:eastAsia="ar-SA"/>
        </w:rPr>
      </w:pPr>
    </w:p>
    <w:p w14:paraId="4FC0BFD1" w14:textId="77777777" w:rsidR="003826B6" w:rsidRPr="003826B6" w:rsidRDefault="003826B6" w:rsidP="003826B6">
      <w:pPr>
        <w:numPr>
          <w:ilvl w:val="2"/>
          <w:numId w:val="0"/>
        </w:numPr>
        <w:tabs>
          <w:tab w:val="num" w:pos="720"/>
        </w:tabs>
        <w:suppressAutoHyphens/>
        <w:spacing w:after="0" w:line="240" w:lineRule="auto"/>
        <w:ind w:left="720" w:hanging="720"/>
        <w:jc w:val="center"/>
        <w:outlineLvl w:val="2"/>
        <w:rPr>
          <w:rFonts w:ascii="Times New Roman" w:eastAsia="Calibri" w:hAnsi="Times New Roman" w:cs="Times New Roman"/>
          <w:b/>
          <w:bCs/>
          <w:sz w:val="28"/>
          <w:szCs w:val="28"/>
          <w:lang w:val="uk-UA" w:eastAsia="ar-SA"/>
        </w:rPr>
      </w:pPr>
    </w:p>
    <w:p w14:paraId="308B92BD" w14:textId="77777777" w:rsidR="003826B6" w:rsidRPr="003826B6" w:rsidRDefault="003826B6" w:rsidP="003826B6">
      <w:pPr>
        <w:numPr>
          <w:ilvl w:val="2"/>
          <w:numId w:val="0"/>
        </w:numPr>
        <w:tabs>
          <w:tab w:val="num" w:pos="720"/>
        </w:tabs>
        <w:suppressAutoHyphens/>
        <w:spacing w:after="0" w:line="240" w:lineRule="auto"/>
        <w:ind w:left="720" w:hanging="720"/>
        <w:jc w:val="center"/>
        <w:outlineLvl w:val="2"/>
        <w:rPr>
          <w:rFonts w:ascii="Times New Roman" w:eastAsia="Calibri" w:hAnsi="Times New Roman" w:cs="Times New Roman"/>
          <w:b/>
          <w:bCs/>
          <w:sz w:val="28"/>
          <w:szCs w:val="28"/>
          <w:lang w:val="uk-UA" w:eastAsia="ar-SA"/>
        </w:rPr>
      </w:pPr>
    </w:p>
    <w:p w14:paraId="75892005" w14:textId="77777777" w:rsidR="003826B6" w:rsidRPr="003826B6" w:rsidRDefault="003826B6" w:rsidP="003826B6">
      <w:pPr>
        <w:numPr>
          <w:ilvl w:val="2"/>
          <w:numId w:val="0"/>
        </w:numPr>
        <w:tabs>
          <w:tab w:val="num" w:pos="720"/>
        </w:tabs>
        <w:suppressAutoHyphens/>
        <w:spacing w:after="0" w:line="240" w:lineRule="auto"/>
        <w:ind w:left="720" w:hanging="720"/>
        <w:jc w:val="center"/>
        <w:outlineLvl w:val="2"/>
        <w:rPr>
          <w:rFonts w:ascii="Times New Roman" w:eastAsia="Calibri" w:hAnsi="Times New Roman" w:cs="Times New Roman"/>
          <w:b/>
          <w:bCs/>
          <w:sz w:val="28"/>
          <w:szCs w:val="28"/>
          <w:lang w:val="uk-UA" w:eastAsia="ar-SA"/>
        </w:rPr>
      </w:pPr>
    </w:p>
    <w:p w14:paraId="289E44F9" w14:textId="77777777" w:rsidR="003826B6" w:rsidRPr="003826B6" w:rsidRDefault="003826B6" w:rsidP="003826B6">
      <w:pPr>
        <w:numPr>
          <w:ilvl w:val="2"/>
          <w:numId w:val="0"/>
        </w:numPr>
        <w:tabs>
          <w:tab w:val="num" w:pos="720"/>
        </w:tabs>
        <w:suppressAutoHyphens/>
        <w:spacing w:after="0" w:line="240" w:lineRule="auto"/>
        <w:ind w:left="720" w:hanging="720"/>
        <w:outlineLvl w:val="2"/>
        <w:rPr>
          <w:rFonts w:ascii="Times New Roman" w:eastAsia="Calibri" w:hAnsi="Times New Roman" w:cs="Times New Roman"/>
          <w:b/>
          <w:bCs/>
          <w:sz w:val="28"/>
          <w:szCs w:val="28"/>
          <w:lang w:val="uk-UA" w:eastAsia="ar-SA"/>
        </w:rPr>
      </w:pPr>
    </w:p>
    <w:p w14:paraId="5AC8C053" w14:textId="77777777" w:rsidR="003826B6" w:rsidRPr="003826B6" w:rsidRDefault="003826B6" w:rsidP="003826B6">
      <w:pPr>
        <w:numPr>
          <w:ilvl w:val="2"/>
          <w:numId w:val="0"/>
        </w:numPr>
        <w:tabs>
          <w:tab w:val="num" w:pos="720"/>
        </w:tabs>
        <w:suppressAutoHyphens/>
        <w:spacing w:after="0" w:line="240" w:lineRule="auto"/>
        <w:ind w:left="720" w:hanging="720"/>
        <w:jc w:val="center"/>
        <w:outlineLvl w:val="2"/>
        <w:rPr>
          <w:rFonts w:ascii="Times New Roman" w:eastAsia="Calibri" w:hAnsi="Times New Roman" w:cs="Times New Roman"/>
          <w:b/>
          <w:bCs/>
          <w:sz w:val="28"/>
          <w:szCs w:val="28"/>
          <w:lang w:val="uk-UA" w:eastAsia="ar-SA"/>
        </w:rPr>
      </w:pPr>
    </w:p>
    <w:p w14:paraId="62870F03" w14:textId="77777777" w:rsidR="003826B6" w:rsidRPr="003826B6" w:rsidRDefault="003826B6" w:rsidP="003826B6">
      <w:pPr>
        <w:numPr>
          <w:ilvl w:val="2"/>
          <w:numId w:val="0"/>
        </w:numPr>
        <w:tabs>
          <w:tab w:val="num" w:pos="720"/>
        </w:tabs>
        <w:suppressAutoHyphens/>
        <w:spacing w:after="0" w:line="240" w:lineRule="auto"/>
        <w:ind w:left="720" w:hanging="720"/>
        <w:outlineLvl w:val="2"/>
        <w:rPr>
          <w:rFonts w:ascii="Times New Roman" w:eastAsia="Calibri" w:hAnsi="Times New Roman" w:cs="Times New Roman"/>
          <w:b/>
          <w:bCs/>
          <w:sz w:val="28"/>
          <w:szCs w:val="28"/>
          <w:lang w:val="uk-UA" w:eastAsia="ar-SA"/>
        </w:rPr>
      </w:pPr>
    </w:p>
    <w:p w14:paraId="7257BE47" w14:textId="77777777" w:rsidR="003826B6" w:rsidRPr="003826B6" w:rsidRDefault="003826B6" w:rsidP="003826B6">
      <w:pPr>
        <w:numPr>
          <w:ilvl w:val="2"/>
          <w:numId w:val="0"/>
        </w:numPr>
        <w:tabs>
          <w:tab w:val="num" w:pos="720"/>
        </w:tabs>
        <w:suppressAutoHyphens/>
        <w:spacing w:after="0" w:line="240" w:lineRule="auto"/>
        <w:ind w:left="720" w:hanging="720"/>
        <w:jc w:val="center"/>
        <w:outlineLvl w:val="2"/>
        <w:rPr>
          <w:rFonts w:ascii="Times New Roman" w:eastAsia="Calibri" w:hAnsi="Times New Roman" w:cs="Times New Roman"/>
          <w:bCs/>
          <w:sz w:val="28"/>
          <w:szCs w:val="28"/>
          <w:lang w:val="uk-UA" w:eastAsia="ar-SA"/>
        </w:rPr>
      </w:pPr>
      <w:r w:rsidRPr="003826B6">
        <w:rPr>
          <w:rFonts w:ascii="Times New Roman" w:eastAsia="Calibri" w:hAnsi="Times New Roman" w:cs="Times New Roman"/>
          <w:bCs/>
          <w:sz w:val="28"/>
          <w:szCs w:val="28"/>
          <w:lang w:val="uk-UA" w:eastAsia="ar-SA"/>
        </w:rPr>
        <w:t>с</w:t>
      </w:r>
      <w:r w:rsidR="00B8728C">
        <w:rPr>
          <w:rFonts w:ascii="Times New Roman" w:eastAsia="Calibri" w:hAnsi="Times New Roman" w:cs="Times New Roman"/>
          <w:bCs/>
          <w:sz w:val="28"/>
          <w:szCs w:val="28"/>
          <w:lang w:val="uk-UA" w:eastAsia="ar-SA"/>
        </w:rPr>
        <w:t>.</w:t>
      </w:r>
      <w:r w:rsidRPr="003826B6">
        <w:rPr>
          <w:rFonts w:ascii="Times New Roman" w:eastAsia="Calibri" w:hAnsi="Times New Roman" w:cs="Times New Roman"/>
          <w:bCs/>
          <w:sz w:val="28"/>
          <w:szCs w:val="28"/>
          <w:lang w:val="uk-UA" w:eastAsia="ar-SA"/>
        </w:rPr>
        <w:t xml:space="preserve"> Могилів</w:t>
      </w:r>
    </w:p>
    <w:p w14:paraId="2B2BA1FB" w14:textId="7939EB4A" w:rsidR="003826B6" w:rsidRPr="003826B6" w:rsidRDefault="003826B6" w:rsidP="003826B6">
      <w:pPr>
        <w:numPr>
          <w:ilvl w:val="2"/>
          <w:numId w:val="0"/>
        </w:numPr>
        <w:tabs>
          <w:tab w:val="num" w:pos="720"/>
        </w:tabs>
        <w:suppressAutoHyphens/>
        <w:spacing w:after="0" w:line="240" w:lineRule="auto"/>
        <w:ind w:left="720" w:hanging="720"/>
        <w:jc w:val="center"/>
        <w:outlineLvl w:val="2"/>
        <w:rPr>
          <w:rFonts w:ascii="Times New Roman" w:eastAsia="Calibri" w:hAnsi="Times New Roman" w:cs="Times New Roman"/>
          <w:bCs/>
          <w:sz w:val="28"/>
          <w:szCs w:val="28"/>
          <w:lang w:val="uk-UA" w:eastAsia="ar-SA"/>
        </w:rPr>
      </w:pPr>
      <w:r w:rsidRPr="003826B6">
        <w:rPr>
          <w:rFonts w:ascii="Times New Roman" w:eastAsia="Calibri" w:hAnsi="Times New Roman" w:cs="Times New Roman"/>
          <w:bCs/>
          <w:sz w:val="28"/>
          <w:szCs w:val="28"/>
          <w:lang w:val="uk-UA" w:eastAsia="ar-SA"/>
        </w:rPr>
        <w:t>20</w:t>
      </w:r>
      <w:r w:rsidR="00E122E0">
        <w:rPr>
          <w:rFonts w:ascii="Times New Roman" w:eastAsia="Calibri" w:hAnsi="Times New Roman" w:cs="Times New Roman"/>
          <w:bCs/>
          <w:sz w:val="28"/>
          <w:szCs w:val="28"/>
          <w:lang w:val="uk-UA" w:eastAsia="ar-SA"/>
        </w:rPr>
        <w:t>21</w:t>
      </w:r>
      <w:r w:rsidRPr="003826B6">
        <w:rPr>
          <w:rFonts w:ascii="Times New Roman" w:eastAsia="Calibri" w:hAnsi="Times New Roman" w:cs="Times New Roman"/>
          <w:bCs/>
          <w:sz w:val="28"/>
          <w:szCs w:val="28"/>
          <w:lang w:val="uk-UA" w:eastAsia="ar-SA"/>
        </w:rPr>
        <w:t xml:space="preserve"> рік</w:t>
      </w:r>
    </w:p>
    <w:p w14:paraId="43F1DB26" w14:textId="77777777" w:rsidR="003826B6" w:rsidRPr="003826B6" w:rsidRDefault="003826B6" w:rsidP="003826B6">
      <w:pPr>
        <w:numPr>
          <w:ilvl w:val="2"/>
          <w:numId w:val="0"/>
        </w:numPr>
        <w:tabs>
          <w:tab w:val="num" w:pos="720"/>
        </w:tabs>
        <w:suppressAutoHyphens/>
        <w:spacing w:after="0" w:line="240" w:lineRule="auto"/>
        <w:ind w:left="720" w:hanging="720"/>
        <w:jc w:val="center"/>
        <w:outlineLvl w:val="2"/>
        <w:rPr>
          <w:rFonts w:ascii="Times New Roman" w:eastAsia="Calibri" w:hAnsi="Times New Roman" w:cs="Times New Roman"/>
          <w:bCs/>
          <w:sz w:val="28"/>
          <w:szCs w:val="28"/>
          <w:lang w:val="uk-UA" w:eastAsia="ar-SA"/>
        </w:rPr>
      </w:pPr>
    </w:p>
    <w:p w14:paraId="307106CA" w14:textId="77777777" w:rsidR="00013E79" w:rsidRDefault="00013E79">
      <w:pPr>
        <w:rPr>
          <w:lang w:val="uk-UA"/>
        </w:rPr>
      </w:pPr>
    </w:p>
    <w:p w14:paraId="7B1E3FE2" w14:textId="39E36891" w:rsidR="0067583E" w:rsidRPr="0067583E" w:rsidRDefault="0067583E" w:rsidP="0067583E">
      <w:pPr>
        <w:numPr>
          <w:ilvl w:val="0"/>
          <w:numId w:val="1"/>
        </w:num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7583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ВИЗНАЧЕННЯ ПРОБЛЕМИ</w:t>
      </w:r>
      <w:r w:rsidR="00205F4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, </w:t>
      </w:r>
      <w:r w:rsidRPr="0067583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НА РОЗВ</w:t>
      </w:r>
      <w:r w:rsidRPr="006758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’</w:t>
      </w:r>
      <w:r w:rsidRPr="0067583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ЯЗАННЯ</w:t>
      </w:r>
    </w:p>
    <w:p w14:paraId="5285AC66" w14:textId="77777777" w:rsidR="0067583E" w:rsidRDefault="0067583E" w:rsidP="0067583E">
      <w:pPr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7583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ЯКОЇ СПРЯМОВАНА ПРОГРАМА</w:t>
      </w:r>
    </w:p>
    <w:p w14:paraId="6D33A316" w14:textId="77777777" w:rsidR="00CD0A55" w:rsidRPr="0067583E" w:rsidRDefault="00CD0A55" w:rsidP="0067583E">
      <w:pPr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7104819E" w14:textId="4FA3C029" w:rsidR="00F56D08" w:rsidRPr="00CE334D" w:rsidRDefault="00F56D08" w:rsidP="00CE334D">
      <w:pPr>
        <w:suppressAutoHyphens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zh-CN"/>
        </w:rPr>
      </w:pPr>
      <w:r w:rsidRPr="00F56D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Законодавчі підстави для виконання Програми: закони України: «Про місцеве самоврядування в Україні», «Про соціальні послуги», «Про державні соціальні стандарти та державні соціальні гарантії», «</w:t>
      </w:r>
      <w:r w:rsidR="00333219" w:rsidRPr="003332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основи соціальної захищеності осіб з інвалідністю в Україні</w:t>
      </w:r>
      <w:r w:rsidRPr="00F56D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», «Про статус ветеранів війни, гарантії їх соціального захисту», «Про основні засади соціального захисту ветеранів праці та інших громадян похилого віку в Україні», «Про реабілітацію жертв політичних репресій в Україні», «Про жертви нацистських переслідувань», «Про соціальний захист дітей війни», «Про основи соціального захисту бездомних осіб і безпритульних дітей», «Про забезпечення прав і свобод внутрішньо переміщених осіб», </w:t>
      </w:r>
      <w:r w:rsidR="00CE334D" w:rsidRPr="007100CB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zh-CN"/>
        </w:rPr>
        <w:t xml:space="preserve">«Про реабілітацію </w:t>
      </w:r>
      <w:r w:rsidR="00CE334D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zh-CN"/>
        </w:rPr>
        <w:t xml:space="preserve">осіб з </w:t>
      </w:r>
      <w:r w:rsidR="00CE334D" w:rsidRPr="007100CB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zh-CN"/>
        </w:rPr>
        <w:t>інвалід</w:t>
      </w:r>
      <w:r w:rsidR="00CE334D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zh-CN"/>
        </w:rPr>
        <w:t>ністю</w:t>
      </w:r>
      <w:r w:rsidR="00CE334D" w:rsidRPr="007100CB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zh-CN"/>
        </w:rPr>
        <w:t xml:space="preserve"> в Україні», «Про статус та соціальний захист громадян постраждалих внаслідок Чорнобильської катастрофи», </w:t>
      </w:r>
      <w:r w:rsidR="00352389" w:rsidRPr="00F56D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513956" w:rsidRPr="005139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забезпечення організаційно-правових умов соціального захисту дітей-сиріт та дітей, позбавлених батьківського піклування</w:t>
      </w:r>
      <w:r w:rsidR="00352389" w:rsidRPr="003523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5139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3523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52389" w:rsidRPr="00F56D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352389" w:rsidRPr="003523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органи і служби у справах дітей та спеціальні установи для дітей»</w:t>
      </w:r>
      <w:r w:rsidR="003523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352389" w:rsidRPr="00F56D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352389" w:rsidRPr="003523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затвердження Державного стандарту соціального супроводу сімей (осіб), які перебувають у складних життєвих обставинах»</w:t>
      </w:r>
      <w:r w:rsidR="003523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E344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"</w:t>
      </w:r>
      <w:r w:rsidR="00E34451" w:rsidRPr="00E344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забезпечення рівних прав та можливостей жінок і чоловіків</w:t>
      </w:r>
      <w:r w:rsidR="00E344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", </w:t>
      </w:r>
      <w:r w:rsidRPr="00F56D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Бюджетний кодекс України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54ED89B3" w14:textId="77777777" w:rsidR="00F56D08" w:rsidRDefault="00F56D08" w:rsidP="0067583E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56D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Соціальний захист є сьогодні основним завданням соціальної політики, яка ставить за мету забезпечення прав і гарантій людини стосовно рівня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</w:t>
      </w:r>
      <w:r w:rsidRPr="00F56D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 якості життя</w:t>
      </w:r>
      <w:r w:rsidR="00E344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урахуванням гендерних компонентів</w:t>
      </w:r>
      <w:r w:rsidRPr="00F56D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Об’єкти соціального захисту – це особа, сім’я, їхній добробут. </w:t>
      </w:r>
    </w:p>
    <w:p w14:paraId="37C8893F" w14:textId="62C5C36E" w:rsidR="0067583E" w:rsidRPr="006D7D57" w:rsidRDefault="0067583E" w:rsidP="0067583E">
      <w:pPr>
        <w:ind w:firstLine="36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  <w:r w:rsidRPr="006D7D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Перебудова економічних відносин в умовах спаду виробництва, інфляції, зміни форм власності</w:t>
      </w:r>
      <w:r w:rsidR="006D7D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0A6C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проведення </w:t>
      </w:r>
      <w:r w:rsidR="000A6C32" w:rsidRPr="000A6C32"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r w:rsidR="000A6C32" w:rsidRPr="000A6C32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uk-UA"/>
        </w:rPr>
        <w:t>комплекс</w:t>
      </w:r>
      <w:r w:rsidR="000A6C32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uk-UA"/>
        </w:rPr>
        <w:t>у</w:t>
      </w:r>
      <w:r w:rsidR="000A6C32" w:rsidRPr="000A6C32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uk-UA"/>
        </w:rPr>
        <w:t xml:space="preserve"> військових і спеціальних організаційно-правових заходів українських силових структур, спрямований на протидію діяльності незаконних російських та проросійських збройних формувань у</w:t>
      </w:r>
      <w:r w:rsidR="000A6C32" w:rsidRPr="000A6C32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 </w:t>
      </w:r>
      <w:r w:rsidR="000A6C32" w:rsidRPr="000A6C32">
        <w:rPr>
          <w:rFonts w:ascii="Times New Roman" w:hAnsi="Times New Roman" w:cs="Times New Roman"/>
          <w:sz w:val="28"/>
          <w:szCs w:val="28"/>
          <w:lang w:val="uk-UA"/>
        </w:rPr>
        <w:t>війні на сході України</w:t>
      </w:r>
      <w:r w:rsidR="000A6C32" w:rsidRPr="000A6C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D7D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привела до різкого зниження рівня життя населення, зменшення його платоспроможності, розмежування суспільства за рівнем доходів, зростання безр</w:t>
      </w:r>
      <w:r w:rsidR="000A6C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Pr="006D7D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біття</w:t>
      </w:r>
      <w:r w:rsidRPr="006D7D57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>.</w:t>
      </w:r>
      <w:r w:rsidR="006D7D57" w:rsidRPr="006D7D57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  </w:t>
      </w:r>
    </w:p>
    <w:p w14:paraId="2345FAF9" w14:textId="77777777" w:rsidR="0067583E" w:rsidRPr="0067583E" w:rsidRDefault="0067583E" w:rsidP="0067583E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758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Не втратила гостроти проблема безробіття, яка є одним із головних факторів поширення бідності.</w:t>
      </w:r>
    </w:p>
    <w:p w14:paraId="4EB9E811" w14:textId="77777777" w:rsidR="0067583E" w:rsidRPr="0067583E" w:rsidRDefault="0067583E" w:rsidP="0067583E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758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Головними причинами виникнення та поширення бідності населення є зменшення рівня зайнятості, зростання рівня безробіття, низький рівень пенсійного забезпечення, що мають суто економічне підґрунтя.</w:t>
      </w:r>
    </w:p>
    <w:p w14:paraId="73A74E42" w14:textId="77777777" w:rsidR="009F3FE7" w:rsidRDefault="0067583E" w:rsidP="009F3FE7">
      <w:pPr>
        <w:suppressAutoHyphens/>
        <w:jc w:val="both"/>
        <w:rPr>
          <w:rFonts w:ascii="Times New Roman" w:eastAsia="Times New Roman" w:hAnsi="Times New Roman"/>
          <w:bCs/>
          <w:sz w:val="28"/>
          <w:szCs w:val="28"/>
          <w:lang w:val="uk-UA" w:eastAsia="zh-CN"/>
        </w:rPr>
      </w:pPr>
      <w:r w:rsidRPr="006758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ab/>
        <w:t xml:space="preserve">Така ситуація </w:t>
      </w:r>
      <w:r w:rsidR="009F3F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</w:t>
      </w:r>
      <w:r w:rsidR="009F3FE7" w:rsidRPr="007100CB">
        <w:rPr>
          <w:rFonts w:ascii="Times New Roman" w:eastAsia="Times New Roman" w:hAnsi="Times New Roman"/>
          <w:bCs/>
          <w:sz w:val="28"/>
          <w:szCs w:val="28"/>
          <w:lang w:val="uk-UA" w:eastAsia="zh-CN"/>
        </w:rPr>
        <w:t xml:space="preserve">надані державою повноваження органам місцевого самоврядування щодо встановлення місцевих соціальних гарантій, фінансування соціальних послуг та розробки програм соціального захисту окремих категорій населення </w:t>
      </w:r>
      <w:r w:rsidRPr="006758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зумовил</w:t>
      </w:r>
      <w:r w:rsidR="009F3F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373D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758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необхідність розроблення в сільській раді програми, яка спрямована на реалізацію державної політики у галуз</w:t>
      </w:r>
      <w:r w:rsidR="004449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 соціального захисту населення</w:t>
      </w:r>
      <w:r w:rsidRPr="006758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шляхом створення умов для зменшення суспільної напруги, підвищення ефективності соціальної підтримки найб</w:t>
      </w:r>
      <w:r w:rsidR="006878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ільш уразливих верств населення,</w:t>
      </w:r>
      <w:r w:rsidR="006878F6" w:rsidRPr="006878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посилення уваги до потреб ветеранів війни та праці, </w:t>
      </w:r>
      <w:r w:rsidR="007D54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осіб з </w:t>
      </w:r>
      <w:r w:rsidR="006878F6" w:rsidRPr="006878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інвалід</w:t>
      </w:r>
      <w:r w:rsidR="007D54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ністю</w:t>
      </w:r>
      <w:r w:rsidR="006878F6" w:rsidRPr="006878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одиноких непрацездатних громадян, малозабезпечених сімей з дітьми, сімей з дітьми учасників бойових дій </w:t>
      </w:r>
      <w:r w:rsidR="009F3F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АТО/ООС</w:t>
      </w:r>
      <w:r w:rsidR="004449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6878F6" w:rsidRPr="006878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449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запобігання дитячий бездоглядності та безпритульності, вчиненню дітьми правопорушень </w:t>
      </w:r>
      <w:r w:rsidR="006878F6" w:rsidRPr="006878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забезпечення їх соціального захисту</w:t>
      </w:r>
      <w:r w:rsidR="00E344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урахуванням гендерного компоненту</w:t>
      </w:r>
      <w:r w:rsidR="006878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32C9D9A8" w14:textId="7E0465A7" w:rsidR="009F3FE7" w:rsidRPr="007100CB" w:rsidRDefault="009F3FE7" w:rsidP="009F3FE7">
      <w:pPr>
        <w:suppressAutoHyphens/>
        <w:jc w:val="both"/>
        <w:rPr>
          <w:rFonts w:ascii="Times New Roman" w:eastAsia="Times New Roman" w:hAnsi="Times New Roman"/>
          <w:bCs/>
          <w:sz w:val="28"/>
          <w:szCs w:val="28"/>
          <w:lang w:val="uk-UA" w:eastAsia="zh-CN"/>
        </w:rPr>
      </w:pPr>
      <w:r>
        <w:rPr>
          <w:rFonts w:ascii="Times New Roman" w:eastAsia="Times New Roman" w:hAnsi="Times New Roman"/>
          <w:bCs/>
          <w:sz w:val="28"/>
          <w:szCs w:val="28"/>
          <w:lang w:val="uk-UA" w:eastAsia="zh-CN"/>
        </w:rPr>
        <w:t xml:space="preserve">          Могилівською сільською</w:t>
      </w:r>
      <w:r w:rsidRPr="007100CB">
        <w:rPr>
          <w:rFonts w:ascii="Times New Roman" w:eastAsia="Times New Roman" w:hAnsi="Times New Roman"/>
          <w:bCs/>
          <w:sz w:val="28"/>
          <w:szCs w:val="28"/>
          <w:lang w:val="uk-UA" w:eastAsia="zh-CN"/>
        </w:rPr>
        <w:t xml:space="preserve"> радою розроблено  Програму соціального захисту </w:t>
      </w:r>
      <w:r>
        <w:rPr>
          <w:rFonts w:ascii="Times New Roman" w:eastAsia="Times New Roman" w:hAnsi="Times New Roman"/>
          <w:bCs/>
          <w:sz w:val="28"/>
          <w:szCs w:val="28"/>
          <w:lang w:val="uk-UA" w:eastAsia="zh-CN"/>
        </w:rPr>
        <w:t>окремих категорій населення Могилівської територіальної громади</w:t>
      </w:r>
      <w:r w:rsidRPr="007100CB">
        <w:rPr>
          <w:rFonts w:ascii="Times New Roman" w:eastAsia="Times New Roman" w:hAnsi="Times New Roman"/>
          <w:bCs/>
          <w:sz w:val="28"/>
          <w:szCs w:val="28"/>
          <w:lang w:val="uk-UA" w:eastAsia="zh-CN"/>
        </w:rPr>
        <w:t xml:space="preserve">  на 2021-202</w:t>
      </w:r>
      <w:r>
        <w:rPr>
          <w:rFonts w:ascii="Times New Roman" w:eastAsia="Times New Roman" w:hAnsi="Times New Roman"/>
          <w:bCs/>
          <w:sz w:val="28"/>
          <w:szCs w:val="28"/>
          <w:lang w:val="uk-UA" w:eastAsia="zh-CN"/>
        </w:rPr>
        <w:t>7</w:t>
      </w:r>
      <w:r w:rsidRPr="007100CB">
        <w:rPr>
          <w:rFonts w:ascii="Times New Roman" w:eastAsia="Times New Roman" w:hAnsi="Times New Roman"/>
          <w:bCs/>
          <w:sz w:val="28"/>
          <w:szCs w:val="28"/>
          <w:lang w:val="uk-UA" w:eastAsia="zh-CN"/>
        </w:rPr>
        <w:t xml:space="preserve"> роки (далі – Програма)</w:t>
      </w:r>
      <w:r w:rsidRPr="007100CB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zh-CN"/>
        </w:rPr>
        <w:t xml:space="preserve">. </w:t>
      </w:r>
      <w:r w:rsidRPr="007100CB">
        <w:rPr>
          <w:rFonts w:ascii="Times New Roman" w:eastAsia="Times New Roman" w:hAnsi="Times New Roman"/>
          <w:bCs/>
          <w:sz w:val="28"/>
          <w:szCs w:val="28"/>
          <w:lang w:val="uk-UA" w:eastAsia="zh-CN"/>
        </w:rPr>
        <w:t xml:space="preserve">Для забезпечення реалізації Програми передбачається виділення цільових коштів, виходячи з фінансових можливостей бюджету </w:t>
      </w:r>
      <w:r>
        <w:rPr>
          <w:rFonts w:ascii="Times New Roman" w:eastAsia="Times New Roman" w:hAnsi="Times New Roman"/>
          <w:bCs/>
          <w:sz w:val="28"/>
          <w:szCs w:val="28"/>
          <w:lang w:val="uk-UA" w:eastAsia="zh-CN"/>
        </w:rPr>
        <w:t>Могилівської ТГ</w:t>
      </w:r>
      <w:r w:rsidRPr="007100CB">
        <w:rPr>
          <w:rFonts w:ascii="Times New Roman" w:eastAsia="Times New Roman" w:hAnsi="Times New Roman"/>
          <w:bCs/>
          <w:sz w:val="28"/>
          <w:szCs w:val="28"/>
          <w:lang w:val="uk-UA" w:eastAsia="zh-CN"/>
        </w:rPr>
        <w:t xml:space="preserve">. </w:t>
      </w:r>
    </w:p>
    <w:p w14:paraId="5F901211" w14:textId="04AFC180" w:rsidR="0067583E" w:rsidRPr="0067583E" w:rsidRDefault="0067583E" w:rsidP="0067583E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758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Програма розроблена для надання соціальної допомоги і підтримки </w:t>
      </w:r>
      <w:r w:rsidR="003523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осіб з </w:t>
      </w:r>
      <w:r w:rsidR="00AB4069" w:rsidRPr="006758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інвалідн</w:t>
      </w:r>
      <w:r w:rsidR="00AB40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істю</w:t>
      </w:r>
      <w:r w:rsidRPr="006758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всіх категорій, ветеранів війни та праці, учасників бойових дій, та з метою надання соціальної допомоги сім’ям, які знаходяться в складних життєвих обставинах, здійснення соціальної реабілітації</w:t>
      </w:r>
      <w:r w:rsidR="003523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осіб з </w:t>
      </w:r>
      <w:r w:rsidRPr="006758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інвалід</w:t>
      </w:r>
      <w:r w:rsidR="003523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ністю</w:t>
      </w:r>
      <w:r w:rsidR="00AB40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а також визначення та реалізації пріоритетних напрямів </w:t>
      </w:r>
      <w:r w:rsidR="00802F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щодо </w:t>
      </w:r>
      <w:r w:rsidR="00AB40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поліпшення становища дітей-сиріт та дітей позбавлених батьківського піклування</w:t>
      </w:r>
      <w:r w:rsidR="004449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їх соціального захисту, сприяння фізичному, духовному та інтелектуальному розвиткові</w:t>
      </w:r>
      <w:r w:rsidR="00E344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подолання гендерних стереотипів</w:t>
      </w:r>
      <w:r w:rsidR="004449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3511F257" w14:textId="77777777" w:rsidR="006878F6" w:rsidRDefault="0067583E" w:rsidP="006878F6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758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основу розробки Програми покладено системний аналіз законодавства України, що формує соціальну політику в країні, а також досвід роботи закладів соціального захисту області, який був отриманий у процесі реалізації попередніх соціальних програм.</w:t>
      </w:r>
      <w:r w:rsidR="006878F6" w:rsidRPr="006878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</w:p>
    <w:p w14:paraId="0C8AB71F" w14:textId="77777777" w:rsidR="0067583E" w:rsidRDefault="0067583E" w:rsidP="0067583E">
      <w:pPr>
        <w:numPr>
          <w:ilvl w:val="0"/>
          <w:numId w:val="1"/>
        </w:num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7583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МЕТА ТА ОСНОВНІ ЗАВДАННЯ ПРОГРАМИ</w:t>
      </w:r>
    </w:p>
    <w:p w14:paraId="409FC6A0" w14:textId="77777777" w:rsidR="00CD0A55" w:rsidRPr="0067583E" w:rsidRDefault="00CD0A55" w:rsidP="00CD0A55">
      <w:pPr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4C93C1F7" w14:textId="69F7DCCF" w:rsidR="0026412E" w:rsidRDefault="0067583E" w:rsidP="0067583E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758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Метою Програми є подальше вирішення невідкладних питань організаційно-правового та інформаційного забезпечення, матеріального, медичного, соціально-побутового обслуговування осіб похилого віку, </w:t>
      </w:r>
      <w:r w:rsidR="004534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6878F6" w:rsidRPr="006878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876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осіб з інвалідністю</w:t>
      </w:r>
      <w:r w:rsidRPr="006758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ветеранів війни та праці, одиноких непрацездатних і малозабезпечених громадян, </w:t>
      </w:r>
      <w:r w:rsidR="006878F6" w:rsidRPr="006878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спостереження за сім'ями з дітьми, які мають </w:t>
      </w:r>
      <w:r w:rsidR="006878F6" w:rsidRPr="006878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недостатні для життєдіяльності доходи</w:t>
      </w:r>
      <w:r w:rsidR="006878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6878F6" w:rsidRPr="006758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53450" w:rsidRPr="006878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надання матеріальної допомоги сім'ям, які опинилися в складних життєвих обставинах, надання грошової допомоги особам, які не досягли пенсійного віку на момент смерті, не працювали, не перебували на службі, не зареєстровані у центрі зайнятості як безробітні, допомога членам сімей військовослужбовців, які беруть участь в АТО</w:t>
      </w:r>
      <w:r w:rsidR="007876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/ООС</w:t>
      </w:r>
      <w:r w:rsidR="00453450" w:rsidRPr="006878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сім'ям, які постраждали внаслідок пожежі або</w:t>
      </w:r>
      <w:r w:rsidR="004534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іншого стихійного лиха та інші </w:t>
      </w:r>
      <w:r w:rsidRPr="006758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території Могилівської ТГ. А також</w:t>
      </w:r>
      <w:r w:rsidRPr="0067583E">
        <w:rPr>
          <w:rFonts w:ascii="Calibri" w:eastAsia="Times New Roman" w:hAnsi="Calibri" w:cs="Times New Roman"/>
          <w:lang w:val="uk-UA" w:eastAsia="ru-RU"/>
        </w:rPr>
        <w:t xml:space="preserve"> </w:t>
      </w:r>
      <w:r w:rsidRPr="006758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розв’язання проблем підвищення рівня та якості життя, посилення соціального захисту населення, </w:t>
      </w:r>
      <w:r w:rsidR="004449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тому числі дітей-сиріт та дітей позбавлених батьківського піклування, </w:t>
      </w:r>
      <w:r w:rsidRPr="006758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поліпшення умов праці</w:t>
      </w:r>
      <w:r w:rsidR="007876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осіб</w:t>
      </w:r>
      <w:r w:rsidR="004534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</w:t>
      </w:r>
      <w:r w:rsidRPr="006758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інвалід</w:t>
      </w:r>
      <w:r w:rsidR="004534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ністю</w:t>
      </w:r>
      <w:r w:rsidRPr="006758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підтримка діяльності громадських організацій, сприяння роботі у розв’язанні проблем побутового характеру людей похилого віку, багатодітних сімей, </w:t>
      </w:r>
      <w:r w:rsidR="004449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осіб з </w:t>
      </w:r>
      <w:r w:rsidR="00334AB4" w:rsidRPr="006758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інвалідн</w:t>
      </w:r>
      <w:r w:rsidR="00334A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істю</w:t>
      </w:r>
      <w:r w:rsidRPr="006758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444921" w:rsidRPr="006758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безробітних</w:t>
      </w:r>
      <w:r w:rsidR="007876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6758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14:paraId="5B84F267" w14:textId="77777777" w:rsidR="009267AC" w:rsidRDefault="008A5666" w:rsidP="009267AC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метою </w:t>
      </w:r>
      <w:r w:rsidRPr="008A56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ранн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ього</w:t>
      </w:r>
      <w:r w:rsidRPr="008A56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виявлення громадян,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які перебувають</w:t>
      </w:r>
      <w:r w:rsidRPr="008A56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складних життєвих обставинах, формування електронної бази даних таких громадян,  визначення їх індивідуальних потреб у соціальному обслуговуванн</w:t>
      </w:r>
      <w:r w:rsidR="004449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 (наданні соціальних послуг), </w:t>
      </w:r>
      <w:r w:rsidRPr="008A56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забезпечення якісного соціального обслуг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овування необхідно </w:t>
      </w:r>
      <w:r w:rsidR="004449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забезпечити належну роботу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A56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 w:rsidRPr="008A56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заклад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8A56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«Територіальний центр соціального обслуговування (надання соціальних послуг населенню)»</w:t>
      </w:r>
      <w:r w:rsidR="004449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Могилівської сільської ради, 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449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подальшому в</w:t>
      </w:r>
      <w:r w:rsidRPr="008A56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ідкрит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8A56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його </w:t>
      </w:r>
      <w:r w:rsidRPr="008A56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базі відділення  організації надання адресної натуральної та грошової допомоги</w:t>
      </w:r>
      <w:r w:rsidR="00875A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</w:t>
      </w:r>
      <w:r w:rsidR="00875A3D" w:rsidRPr="00875A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стаціонарного відділення на 10 ліжко-місць</w:t>
      </w:r>
      <w:r w:rsidR="00875A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165432CF" w14:textId="77777777" w:rsidR="0067583E" w:rsidRDefault="0067583E" w:rsidP="0067583E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758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Програма визначає загальні принципи, головні напрями та основний зміст підтримки й захисту. Ці заходи повинні забезпечити реалізацію конституційних прав громадян на соціальний захист</w:t>
      </w:r>
      <w:r w:rsidR="00E344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забезпеченням </w:t>
      </w:r>
      <w:r w:rsidR="00E34451" w:rsidRPr="00E344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рівн</w:t>
      </w:r>
      <w:r w:rsidR="00E344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их </w:t>
      </w:r>
      <w:r w:rsidR="00E34451" w:rsidRPr="00E344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умов для реалізації рівних прав жінок і чоловіків</w:t>
      </w:r>
      <w:r w:rsidRPr="006758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372DFD6D" w14:textId="77777777" w:rsidR="0067583E" w:rsidRPr="0067583E" w:rsidRDefault="0067583E" w:rsidP="0067583E">
      <w:pPr>
        <w:numPr>
          <w:ilvl w:val="0"/>
          <w:numId w:val="1"/>
        </w:num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7583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ПРІОРИТЕТНІ НАПРЯМИ ПРОГРАМИ</w:t>
      </w:r>
    </w:p>
    <w:p w14:paraId="7A600A59" w14:textId="77777777" w:rsidR="00EC6E86" w:rsidRPr="00EC6E86" w:rsidRDefault="00453450" w:rsidP="00EC6E86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C6E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Надання</w:t>
      </w:r>
      <w:r w:rsidR="00EC6E86" w:rsidRPr="00EC6E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14:paraId="5179EAAC" w14:textId="4FDA4F09" w:rsidR="00EC6E86" w:rsidRDefault="00EC6E86" w:rsidP="00EC6E8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453450" w:rsidRPr="00EC6E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адресної підтримки найменш захищеним верствам населення, багатодітним сім'ям, найстаршим мешканцям, </w:t>
      </w:r>
      <w:r w:rsidRPr="00EC6E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53450" w:rsidRPr="00EC6E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876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особам з інвалідністю</w:t>
      </w:r>
      <w:r w:rsidR="00453450" w:rsidRPr="00EC6E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тяжкохворим, лікування яких вимагає значних фінансових витрат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  <w:r w:rsidR="00453450" w:rsidRPr="00EC6E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14:paraId="4D2CA984" w14:textId="77777777" w:rsidR="0067583E" w:rsidRDefault="00EC6E86" w:rsidP="00EC6E8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67583E" w:rsidRPr="00EC6E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соціальної допомоги малозабезпеченим верствам населення з числа одиноких пенсіонерів</w:t>
      </w:r>
      <w:r w:rsidR="00453450" w:rsidRPr="00EC6E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67583E" w:rsidRPr="00EC6E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53450" w:rsidRPr="00EC6E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334A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осіб з</w:t>
      </w:r>
      <w:r w:rsidR="00453450" w:rsidRPr="00EC6E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інвалід</w:t>
      </w:r>
      <w:r w:rsidR="00334A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ністю</w:t>
      </w:r>
      <w:r w:rsidR="00453450" w:rsidRPr="00EC6E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7583E" w:rsidRPr="00EC6E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підтримки сім’ям, які знаходяться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складних життєвих обставинах;</w:t>
      </w:r>
    </w:p>
    <w:p w14:paraId="45700F69" w14:textId="77777777" w:rsidR="00EC6E86" w:rsidRPr="00EC6E86" w:rsidRDefault="00EC6E86" w:rsidP="00EC6E8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Pr="00EC6E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допомоги ветеранам </w:t>
      </w:r>
      <w:r w:rsidR="00334A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другої світової війни</w:t>
      </w:r>
      <w:r w:rsidRPr="00EC6E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9 травня; учасникам війни, вдовам ветеранів війни, колишнім неповнолітнім в'язням </w:t>
      </w:r>
      <w:r w:rsidRPr="00EC6E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концтаборів, гетто, інших місць примусового тримання, а також дітям, що народилися у зазначених місцях примусового тримання їх батьків;</w:t>
      </w:r>
    </w:p>
    <w:p w14:paraId="770BFC8B" w14:textId="77777777" w:rsidR="00EC6E86" w:rsidRPr="00EC6E86" w:rsidRDefault="00EC6E86" w:rsidP="00EC6E8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C6E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  одноразової матеріальної допомоги до Дня вшанування учасників бойових дій на території інших держав (Афганістан, інші)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14:paraId="21E452B0" w14:textId="22767851" w:rsidR="00EC6E86" w:rsidRPr="00EC6E86" w:rsidRDefault="00EC6E86" w:rsidP="00EC6E8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C6E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C6E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одноразової допомоги членам сімей військовослужбовців, які беруть  або приймали участь в АТО</w:t>
      </w:r>
      <w:r w:rsidR="002B0A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/ООС</w:t>
      </w:r>
      <w:r w:rsidRPr="00EC6E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14:paraId="4F44FCE2" w14:textId="77777777" w:rsidR="00EC6E86" w:rsidRPr="00EC6E86" w:rsidRDefault="00EC6E86" w:rsidP="00EC6E8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C6E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C6E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одноразової матеріальної допомоги особам, що постраждали від насл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ідків Чорнобильської катастрофи;</w:t>
      </w:r>
    </w:p>
    <w:p w14:paraId="24A646DD" w14:textId="77777777" w:rsidR="00EC6E86" w:rsidRDefault="00EC6E86" w:rsidP="00EC6E8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</w:t>
      </w:r>
      <w:r w:rsidRPr="00EC6E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одноразової матеріальної допомоги сім'ям, що постраждали внасл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ідок пожежі або стихійного лиха;</w:t>
      </w:r>
    </w:p>
    <w:p w14:paraId="19F9612E" w14:textId="77777777" w:rsidR="00B8728C" w:rsidRDefault="00B8728C" w:rsidP="00EC6E8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872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матеріальної допомоги особам, яким виповнилося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90, 95</w:t>
      </w:r>
      <w:r w:rsidRPr="00B8728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, 100 </w:t>
      </w:r>
      <w:r w:rsidRPr="00B872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років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14:paraId="0F11F3D6" w14:textId="77777777" w:rsidR="00EC6E86" w:rsidRDefault="00EC6E86" w:rsidP="00EC6E8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C6E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   одноразової</w:t>
      </w:r>
      <w:r w:rsidR="009267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грошової допомоги на поховання;</w:t>
      </w:r>
    </w:p>
    <w:p w14:paraId="3EC40F37" w14:textId="77777777" w:rsidR="00EC6E86" w:rsidRPr="00EC6E86" w:rsidRDefault="00EC6E86" w:rsidP="00EC6E86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EC6E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Допомога надається за заявою, за наявності паспорту, коду, акта обстеження, довідки, що підтверджує надзвичайні обставини, довідки про стан здоров'я, довідки про відкриття рахунку в банку, довідки про склад сім'ї.</w:t>
      </w:r>
    </w:p>
    <w:p w14:paraId="02888CD9" w14:textId="77777777" w:rsidR="004072F9" w:rsidRPr="007558C2" w:rsidRDefault="003B5DC4" w:rsidP="003B5DC4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</w:t>
      </w:r>
      <w:r w:rsidR="004072F9" w:rsidRPr="007558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Сприяння якісному обслуговуванню одиноких престарілих непрацездатних громадян завдяки діяльності територіального центру, а також вдосконалення механізмів його взаємодії з територіальною громадою, освітніми закладами,  закладами охорони здоров`я, громадськими та волонтерськими організаціями.</w:t>
      </w:r>
    </w:p>
    <w:p w14:paraId="4B900878" w14:textId="3DC21BF6" w:rsidR="00294B5F" w:rsidRDefault="004072F9" w:rsidP="004072F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</w:t>
      </w:r>
      <w:r w:rsidR="00294B5F" w:rsidRPr="00294B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Покращення рівня надання соціальних послуг з урахуванням потреб осіб похилого віку, самотніх осіб, учасників АТО</w:t>
      </w:r>
      <w:r w:rsidR="002B0A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/ООС</w:t>
      </w:r>
      <w:r w:rsidR="00294B5F" w:rsidRPr="00294B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внутрішньо переміщених осіб, ветеранів війни, </w:t>
      </w:r>
      <w:r w:rsidR="002B0A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осіб з інвалідністю</w:t>
      </w:r>
      <w:r w:rsidR="00294B5F" w:rsidRPr="00294B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людей, які опинилися в складних життєвих </w:t>
      </w:r>
      <w:r w:rsidR="002B0A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обставинах</w:t>
      </w:r>
      <w:r w:rsidR="00294B5F" w:rsidRPr="00294B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Створення умов для адаптації учасників АТО</w:t>
      </w:r>
      <w:r w:rsidR="002B0A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/ООС</w:t>
      </w:r>
      <w:r w:rsidR="00294B5F" w:rsidRPr="00294B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внутрішньо переміщених осіб</w:t>
      </w:r>
      <w:r w:rsidR="00294B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базі </w:t>
      </w:r>
      <w:r w:rsidR="00294B5F" w:rsidRPr="00294B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стаціонарного відділення на 10 ліжко-місць</w:t>
      </w:r>
      <w:r w:rsidR="00294B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 </w:t>
      </w:r>
      <w:r w:rsidR="00294B5F" w:rsidRPr="00294B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КЗ "Територіальний центр соціального обслуговування (надання соціальних послуг)</w:t>
      </w:r>
      <w:r w:rsidR="00294B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" МСР. </w:t>
      </w:r>
    </w:p>
    <w:p w14:paraId="6FA1C0CE" w14:textId="77777777" w:rsidR="00294B5F" w:rsidRDefault="004072F9" w:rsidP="00294B5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 </w:t>
      </w:r>
      <w:r w:rsidR="00294B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="00294B5F" w:rsidRPr="00A86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абезпечення людей та дітей з інвалідністю технічними та іншими  засобами </w:t>
      </w:r>
      <w:r w:rsidR="00294B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реабілітації.</w:t>
      </w:r>
    </w:p>
    <w:p w14:paraId="2B6E8E2E" w14:textId="77777777" w:rsidR="004072F9" w:rsidRDefault="00294B5F" w:rsidP="004072F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5. </w:t>
      </w:r>
      <w:r w:rsidR="004072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Надання практичної та методичної допомоги, консультацій з питань соціального захисту дітей шляхом організації діяльності  Служби у справах дітей.</w:t>
      </w:r>
    </w:p>
    <w:p w14:paraId="4B51518D" w14:textId="77777777" w:rsidR="004072F9" w:rsidRDefault="00294B5F" w:rsidP="004072F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4072F9" w:rsidRPr="004072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 </w:t>
      </w:r>
      <w:r w:rsidR="004072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4072F9" w:rsidRPr="00A86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прияння укомплектуванню робочих місць працівниками на об’єктах, де організовані громадські роботи, у першу чергу з числа зареєстрованих безробітних</w:t>
      </w:r>
      <w:r w:rsidR="004072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09B27C12" w14:textId="77777777" w:rsidR="00E34451" w:rsidRDefault="00E34451" w:rsidP="004072F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7.</w:t>
      </w:r>
      <w:r w:rsidRPr="00E344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Реалізація заход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</w:t>
      </w:r>
      <w:r w:rsidRPr="00E344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що мають правомірну об’єктивно обґрунтовану мету, спрямовану на усунення юридичної чи фактичної нерівності у можливостях жінок і чоловіків щодо реалізації прав і свобод, </w:t>
      </w:r>
      <w:proofErr w:type="spellStart"/>
      <w:r w:rsidRPr="00E344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встановлених </w:t>
      </w:r>
      <w:r w:rsidR="008B4302">
        <w:fldChar w:fldCharType="begin"/>
      </w:r>
      <w:proofErr w:type="spellEnd"/>
      <w:r w:rsidR="008B4302" w:rsidRPr="008B4302">
        <w:rPr>
          <w:lang w:val="uk-UA"/>
        </w:rPr>
        <w:instrText xml:space="preserve"> </w:instrText>
      </w:r>
      <w:proofErr w:type="spellStart"/>
      <w:r w:rsidR="008B4302">
        <w:instrText>HYPERLINK</w:instrText>
      </w:r>
      <w:proofErr w:type="spellEnd"/>
      <w:r w:rsidR="008B4302" w:rsidRPr="008B4302">
        <w:rPr>
          <w:lang w:val="uk-UA"/>
        </w:rPr>
        <w:instrText xml:space="preserve"> "</w:instrText>
      </w:r>
      <w:proofErr w:type="spellStart"/>
      <w:r w:rsidR="008B4302">
        <w:instrText>https</w:instrText>
      </w:r>
      <w:proofErr w:type="spellEnd"/>
      <w:r w:rsidR="008B4302" w:rsidRPr="008B4302">
        <w:rPr>
          <w:lang w:val="uk-UA"/>
        </w:rPr>
        <w:instrText>://</w:instrText>
      </w:r>
      <w:proofErr w:type="spellStart"/>
      <w:r w:rsidR="008B4302">
        <w:instrText>zakon</w:instrText>
      </w:r>
      <w:proofErr w:type="spellEnd"/>
      <w:r w:rsidR="008B4302" w:rsidRPr="008B4302">
        <w:rPr>
          <w:lang w:val="uk-UA"/>
        </w:rPr>
        <w:instrText>.</w:instrText>
      </w:r>
      <w:proofErr w:type="spellStart"/>
      <w:r w:rsidR="008B4302">
        <w:instrText>rada</w:instrText>
      </w:r>
      <w:proofErr w:type="spellEnd"/>
      <w:r w:rsidR="008B4302" w:rsidRPr="008B4302">
        <w:rPr>
          <w:lang w:val="uk-UA"/>
        </w:rPr>
        <w:instrText>.</w:instrText>
      </w:r>
      <w:proofErr w:type="spellStart"/>
      <w:r w:rsidR="008B4302">
        <w:instrText>gov</w:instrText>
      </w:r>
      <w:proofErr w:type="spellEnd"/>
      <w:r w:rsidR="008B4302" w:rsidRPr="008B4302">
        <w:rPr>
          <w:lang w:val="uk-UA"/>
        </w:rPr>
        <w:instrText>.</w:instrText>
      </w:r>
      <w:proofErr w:type="spellStart"/>
      <w:r w:rsidR="008B4302">
        <w:instrText>ua</w:instrText>
      </w:r>
      <w:proofErr w:type="spellEnd"/>
      <w:r w:rsidR="008B4302" w:rsidRPr="008B4302">
        <w:rPr>
          <w:lang w:val="uk-UA"/>
        </w:rPr>
        <w:instrText>/</w:instrText>
      </w:r>
      <w:proofErr w:type="spellStart"/>
      <w:r w:rsidR="008B4302">
        <w:instrText>laws</w:instrText>
      </w:r>
      <w:proofErr w:type="spellEnd"/>
      <w:r w:rsidR="008B4302" w:rsidRPr="008B4302">
        <w:rPr>
          <w:lang w:val="uk-UA"/>
        </w:rPr>
        <w:instrText>/</w:instrText>
      </w:r>
      <w:proofErr w:type="spellStart"/>
      <w:r w:rsidR="008B4302">
        <w:instrText>show</w:instrText>
      </w:r>
      <w:proofErr w:type="spellEnd"/>
      <w:r w:rsidR="008B4302" w:rsidRPr="008B4302">
        <w:rPr>
          <w:lang w:val="uk-UA"/>
        </w:rPr>
        <w:instrText>/254%</w:instrText>
      </w:r>
      <w:proofErr w:type="spellStart"/>
      <w:r w:rsidR="008B4302">
        <w:instrText>D</w:instrText>
      </w:r>
      <w:proofErr w:type="spellEnd"/>
      <w:r w:rsidR="008B4302" w:rsidRPr="008B4302">
        <w:rPr>
          <w:lang w:val="uk-UA"/>
        </w:rPr>
        <w:instrText>0%</w:instrText>
      </w:r>
      <w:proofErr w:type="spellStart"/>
      <w:r w:rsidR="008B4302">
        <w:instrText>BA</w:instrText>
      </w:r>
      <w:proofErr w:type="spellEnd"/>
      <w:r w:rsidR="008B4302" w:rsidRPr="008B4302">
        <w:rPr>
          <w:lang w:val="uk-UA"/>
        </w:rPr>
        <w:instrText>/96-%</w:instrText>
      </w:r>
      <w:proofErr w:type="spellStart"/>
      <w:r w:rsidR="008B4302">
        <w:instrText>D</w:instrText>
      </w:r>
      <w:proofErr w:type="spellEnd"/>
      <w:r w:rsidR="008B4302" w:rsidRPr="008B4302">
        <w:rPr>
          <w:lang w:val="uk-UA"/>
        </w:rPr>
        <w:instrText>0%</w:instrText>
      </w:r>
      <w:proofErr w:type="spellStart"/>
      <w:r w:rsidR="008B4302">
        <w:instrText>B</w:instrText>
      </w:r>
      <w:proofErr w:type="spellEnd"/>
      <w:r w:rsidR="008B4302" w:rsidRPr="008B4302">
        <w:rPr>
          <w:lang w:val="uk-UA"/>
        </w:rPr>
        <w:instrText>2%</w:instrText>
      </w:r>
      <w:proofErr w:type="spellStart"/>
      <w:r w:rsidR="008B4302">
        <w:instrText>D</w:instrText>
      </w:r>
      <w:proofErr w:type="spellEnd"/>
      <w:r w:rsidR="008B4302" w:rsidRPr="008B4302">
        <w:rPr>
          <w:lang w:val="uk-UA"/>
        </w:rPr>
        <w:instrText>1%80" \</w:instrText>
      </w:r>
      <w:proofErr w:type="spellStart"/>
      <w:r w:rsidR="008B4302">
        <w:instrText>t</w:instrText>
      </w:r>
      <w:proofErr w:type="spellEnd"/>
      <w:r w:rsidR="008B4302" w:rsidRPr="008B4302">
        <w:rPr>
          <w:lang w:val="uk-UA"/>
        </w:rPr>
        <w:instrText xml:space="preserve"> "_</w:instrText>
      </w:r>
      <w:proofErr w:type="spellStart"/>
      <w:r w:rsidR="008B4302">
        <w:instrText>blank</w:instrText>
      </w:r>
      <w:proofErr w:type="spellEnd"/>
      <w:r w:rsidR="008B4302" w:rsidRPr="008B4302">
        <w:rPr>
          <w:lang w:val="uk-UA"/>
        </w:rPr>
        <w:instrText xml:space="preserve">" </w:instrText>
      </w:r>
      <w:proofErr w:type="spellStart"/>
      <w:r w:rsidR="008B4302">
        <w:fldChar w:fldCharType="separate"/>
      </w:r>
      <w:r w:rsidRPr="00E344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proofErr w:type="spellEnd"/>
      <w:r w:rsidRPr="00E344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онституцією</w:t>
      </w:r>
      <w:r w:rsidR="008B43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fldChar w:fldCharType="end"/>
      </w:r>
      <w:r w:rsidRPr="00E344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і законами України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1F4E7CF5" w14:textId="77777777" w:rsidR="00E34451" w:rsidRDefault="00284C76" w:rsidP="004072F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8.</w:t>
      </w:r>
      <w:r w:rsidRPr="00284C76">
        <w:rPr>
          <w:color w:val="000000"/>
          <w:shd w:val="clear" w:color="auto" w:fill="FFFFFF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r w:rsidRPr="00284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оордин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ація</w:t>
      </w:r>
      <w:r w:rsidRPr="00284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органів виконавчої влади щодо забезпечення ґендерної рівності, запобігання та протидії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дискримінації та насильству </w:t>
      </w:r>
      <w:r w:rsidRPr="00284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ознакою статі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14:paraId="211C823F" w14:textId="77777777" w:rsidR="004072F9" w:rsidRPr="00EC6E86" w:rsidRDefault="00284C76" w:rsidP="004072F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="004072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П</w:t>
      </w:r>
      <w:r w:rsidR="004072F9" w:rsidRPr="00A86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ідвищення рівня державних гарантій з соціального захисту</w:t>
      </w:r>
      <w:r w:rsidR="004072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шляхом перерахування «Інших</w:t>
      </w:r>
      <w:r w:rsidR="004072F9" w:rsidRPr="00A86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субв</w:t>
      </w:r>
      <w:r w:rsidR="004072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енцій</w:t>
      </w:r>
      <w:r w:rsidR="004072F9" w:rsidRPr="00A86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бюджетам різного рівня на соціальний захист населення</w:t>
      </w:r>
      <w:r w:rsidR="004072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».</w:t>
      </w:r>
    </w:p>
    <w:p w14:paraId="5DBD6A0D" w14:textId="64071F05" w:rsidR="0067583E" w:rsidRDefault="00284C76" w:rsidP="004072F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</w:t>
      </w:r>
      <w:r w:rsidR="0067583E" w:rsidRPr="006758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 Розвиток волонтерського </w:t>
      </w:r>
      <w:r w:rsidR="004C1C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</w:t>
      </w:r>
      <w:r w:rsidR="0067583E" w:rsidRPr="006758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громадського руху з метою надання соціальної допомоги, здійснення соціальної реабілітації </w:t>
      </w:r>
      <w:r w:rsidR="004072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осіб з </w:t>
      </w:r>
      <w:r w:rsidR="004072F9" w:rsidRPr="006758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інвалідн</w:t>
      </w:r>
      <w:r w:rsidR="004072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істю, ветеранів та учасників бойових дій,</w:t>
      </w:r>
      <w:r w:rsidR="007558C2" w:rsidRPr="007558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558C2" w:rsidRPr="00EC6E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член</w:t>
      </w:r>
      <w:r w:rsidR="007558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</w:t>
      </w:r>
      <w:r w:rsidR="007558C2" w:rsidRPr="00EC6E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сімей військовослужбовців, які беруть  або приймали участь в АТО</w:t>
      </w:r>
      <w:r w:rsidR="002B0A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/ООС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урахуванням гендерного компоненту</w:t>
      </w:r>
      <w:r w:rsidR="00294B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469A5348" w14:textId="77777777" w:rsidR="004C1C9E" w:rsidRPr="0067583E" w:rsidRDefault="004C1C9E" w:rsidP="004072F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11. </w:t>
      </w:r>
      <w:r w:rsidRPr="004C1C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Підвищення рівня гендерної чутливості громади.</w:t>
      </w:r>
    </w:p>
    <w:p w14:paraId="2979D3D7" w14:textId="77777777" w:rsidR="0067583E" w:rsidRDefault="0067583E" w:rsidP="0067583E">
      <w:pPr>
        <w:numPr>
          <w:ilvl w:val="0"/>
          <w:numId w:val="1"/>
        </w:num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7583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ПЕРЕЛІК ЗАВДАНЬ І ЗАХОДІВ ПРОГРАМИ ТА РЕЗУЛЬТАТИВНІ ПОКАЗНИКИ</w:t>
      </w:r>
    </w:p>
    <w:p w14:paraId="41C09B0C" w14:textId="77777777" w:rsidR="00CD0A55" w:rsidRPr="0067583E" w:rsidRDefault="00CD0A55" w:rsidP="00CD0A55">
      <w:pPr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15090131" w14:textId="77777777" w:rsidR="0067583E" w:rsidRPr="0067583E" w:rsidRDefault="0067583E" w:rsidP="0067583E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758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реалізації Програми необхідно виконати наступні завдання:</w:t>
      </w:r>
    </w:p>
    <w:p w14:paraId="157F6283" w14:textId="77777777" w:rsidR="0067583E" w:rsidRPr="0067583E" w:rsidRDefault="0067583E" w:rsidP="0067583E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758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проведення інформаційно-</w:t>
      </w:r>
      <w:r w:rsidR="007558C2" w:rsidRPr="006758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роз'яснювальної</w:t>
      </w:r>
      <w:r w:rsidRPr="006758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роботи серед населення щодо змін або доповнень до чинного законодавства України з питань соціального захисту населення та пенсійного законодавства;</w:t>
      </w:r>
    </w:p>
    <w:p w14:paraId="52F2E76C" w14:textId="77777777" w:rsidR="0067583E" w:rsidRDefault="0067583E" w:rsidP="0067583E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758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проведення обстеження матеріально-побутових умов </w:t>
      </w:r>
      <w:r w:rsidR="00294B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осіб з </w:t>
      </w:r>
      <w:r w:rsidRPr="006758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інвалід</w:t>
      </w:r>
      <w:r w:rsidR="00294B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ністю</w:t>
      </w:r>
      <w:r w:rsidRPr="006758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ветеранів війни та праці, одиноких непрацездатних громадян, учасників бойових дій, людей похилого віку, малозабезпечених громадян</w:t>
      </w:r>
      <w:r w:rsidR="00294B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сімей, які опинилися в складних життєвих </w:t>
      </w:r>
      <w:r w:rsidR="001208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обставинах,</w:t>
      </w:r>
      <w:r w:rsidRPr="006758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метою вивчення їх потреб</w:t>
      </w:r>
      <w:r w:rsidR="001208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надання конкретної допомоги</w:t>
      </w:r>
      <w:r w:rsidRPr="006758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14:paraId="4BA4FE0A" w14:textId="77777777" w:rsidR="00120893" w:rsidRDefault="00120893" w:rsidP="0067583E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вирішення відповідно до законодавства питань надання соціальних послуг особам та сім'ям з </w:t>
      </w:r>
      <w:r w:rsidR="00CD03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дітьми, які перебувають у складних життєвих обставинах та потребують сторонньої допомоги, забезпечення утримання та виховання дітей, які перебувають у складних життєвих обставинах;</w:t>
      </w:r>
    </w:p>
    <w:p w14:paraId="13B29D60" w14:textId="77777777" w:rsidR="00CD03E8" w:rsidRPr="0067583E" w:rsidRDefault="00CD03E8" w:rsidP="0067583E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забезпечення </w:t>
      </w:r>
      <w:r w:rsidR="00356E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набуття статусу та </w:t>
      </w:r>
      <w:r w:rsidR="00CD0A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здійснення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соціального супроводу сімей у яких виховуються діти-сироти та</w:t>
      </w:r>
      <w:r w:rsidR="00356E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діти,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позбавлені батьківського піклування</w:t>
      </w:r>
      <w:r w:rsidR="00356E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14:paraId="464C3A40" w14:textId="77777777" w:rsidR="0067583E" w:rsidRPr="0067583E" w:rsidRDefault="0067583E" w:rsidP="0067583E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758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створення банку даних громадян, які потребують соціального захисту;</w:t>
      </w:r>
    </w:p>
    <w:p w14:paraId="756382F0" w14:textId="77777777" w:rsidR="0067583E" w:rsidRPr="0067583E" w:rsidRDefault="0067583E" w:rsidP="0067583E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758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матеріальна підтримка окремих категорій населення з метою вирішення їх життєвих проблем;</w:t>
      </w:r>
    </w:p>
    <w:p w14:paraId="05A31B4A" w14:textId="77777777" w:rsidR="0067583E" w:rsidRPr="0067583E" w:rsidRDefault="0067583E" w:rsidP="0067583E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758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організація безкоштовного перевезення учнів шкільним  автотранспортом;</w:t>
      </w:r>
    </w:p>
    <w:p w14:paraId="5D5AA126" w14:textId="77777777" w:rsidR="00CD0A55" w:rsidRPr="0067583E" w:rsidRDefault="00CD0A55" w:rsidP="00CD0A55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758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сприяння в забезпеченні безкоштовного харчування в шкільних їдальнях дітей-сиріт та дітей малозабезпечених, пільгових категорій сімей;</w:t>
      </w:r>
    </w:p>
    <w:p w14:paraId="78E522A4" w14:textId="77777777" w:rsidR="0067583E" w:rsidRPr="0067583E" w:rsidRDefault="0067583E" w:rsidP="0067583E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758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створення сприятливих умов для повноцінної соціалізації та активного залучення осіб з обмеженими фізичними можливостями до соціально-економічного, політичного та культурного життя </w:t>
      </w:r>
      <w:r w:rsidR="00CD0A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громади</w:t>
      </w:r>
      <w:r w:rsidRPr="006758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суспільства взагалі;</w:t>
      </w:r>
    </w:p>
    <w:p w14:paraId="096EE6BE" w14:textId="77777777" w:rsidR="0067583E" w:rsidRPr="0067583E" w:rsidRDefault="0067583E" w:rsidP="0067583E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758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підвищення рівня соціального захисту найбільш вразливих верств населення;</w:t>
      </w:r>
    </w:p>
    <w:p w14:paraId="7E96AF8E" w14:textId="77777777" w:rsidR="0067583E" w:rsidRDefault="0067583E" w:rsidP="0067583E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758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залучення волонтерів, громадськ</w:t>
      </w:r>
      <w:r w:rsidR="001208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их</w:t>
      </w:r>
      <w:r w:rsidRPr="006758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організаці</w:t>
      </w:r>
      <w:r w:rsidR="001208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й</w:t>
      </w:r>
      <w:r w:rsidRPr="006758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надання допомоги ветеранам та </w:t>
      </w:r>
      <w:r w:rsidR="001208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особам </w:t>
      </w:r>
      <w:r w:rsidR="00CD0A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</w:t>
      </w:r>
      <w:r w:rsidRPr="006758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інвалід</w:t>
      </w:r>
      <w:r w:rsidR="001208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ністю</w:t>
      </w:r>
      <w:r w:rsidRPr="006758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14:paraId="75D9E50D" w14:textId="77777777" w:rsidR="004C1C9E" w:rsidRPr="004C1C9E" w:rsidRDefault="004C1C9E" w:rsidP="004C1C9E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C1C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встановлення ефективних зв'язків між поліцейськими та дискримінованими особами;</w:t>
      </w:r>
    </w:p>
    <w:p w14:paraId="43351756" w14:textId="77777777" w:rsidR="0067583E" w:rsidRPr="0067583E" w:rsidRDefault="0067583E" w:rsidP="0067583E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758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надання одноразової мат</w:t>
      </w:r>
      <w:r w:rsidR="00B872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еріальної допомоги громадянам (</w:t>
      </w:r>
      <w:r w:rsidRPr="006758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числа онкохворих та   громадян похилого віку, які не здатні до самообслуговування та потребують постійної сторонньої допомоги), що потребують термінового медикаментозного лікування та оперативного хірургічного втручання  за рішенням виконкому, а також інших видів допомоги та іншим малозабезпеченим особам за рішенням виконкому Могилівської сільської ради;</w:t>
      </w:r>
    </w:p>
    <w:p w14:paraId="66CD2292" w14:textId="77777777" w:rsidR="0067583E" w:rsidRDefault="0067583E" w:rsidP="0067583E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758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забезпеч</w:t>
      </w:r>
      <w:r w:rsidR="004C1C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ення</w:t>
      </w:r>
      <w:r w:rsidRPr="006758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соціально-побутовим обслуговуванням усіх одиноких громадян похилого віку та </w:t>
      </w:r>
      <w:r w:rsidR="001208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осіб з інвалідністю громади</w:t>
      </w:r>
      <w:r w:rsidRPr="006758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які потребують цієї допомоги</w:t>
      </w:r>
      <w:r w:rsidR="004C1C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14:paraId="66B41D31" w14:textId="77777777" w:rsidR="004C1C9E" w:rsidRPr="004C1C9E" w:rsidRDefault="004C1C9E" w:rsidP="004C1C9E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C1C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покращення взаємодії різних суб'єктів соціальної роботи для надання гендерно-чутливих послуг населенню громади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14:paraId="26D0DF0F" w14:textId="77777777" w:rsidR="0067583E" w:rsidRDefault="00284C76" w:rsidP="00284C76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84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оцінк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284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ризиків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виконання </w:t>
      </w:r>
      <w:r w:rsidRPr="00284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комплекс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284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заходів, спрямованих </w:t>
      </w:r>
      <w:r w:rsidR="004C1C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впровадження </w:t>
      </w:r>
      <w:r w:rsidRPr="00284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Державної політики щодо забезпечення рівних прав та можливостей жінок і чоловіків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території громади</w:t>
      </w:r>
      <w:r w:rsidRPr="00284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3609F866" w14:textId="77777777" w:rsidR="00CD0A55" w:rsidRPr="0067583E" w:rsidRDefault="00CD0A55" w:rsidP="0067583E">
      <w:pPr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78B3281" w14:textId="77777777" w:rsidR="0067583E" w:rsidRDefault="0067583E" w:rsidP="0067583E">
      <w:pPr>
        <w:numPr>
          <w:ilvl w:val="0"/>
          <w:numId w:val="1"/>
        </w:num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7583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РЕАЛІЗАЦІЯ ПРОГРАМИ СПРИЯТИМЕ:</w:t>
      </w:r>
    </w:p>
    <w:p w14:paraId="721D4358" w14:textId="77777777" w:rsidR="00CD0A55" w:rsidRPr="0067583E" w:rsidRDefault="00CD0A55" w:rsidP="00CD0A55">
      <w:pPr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67AD87EB" w14:textId="77777777" w:rsidR="0067583E" w:rsidRPr="0067583E" w:rsidRDefault="0067583E" w:rsidP="0067583E">
      <w:pPr>
        <w:numPr>
          <w:ilvl w:val="0"/>
          <w:numId w:val="3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758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інформованості населення щодо змін або доповнень до чинного законодавства України з питань соціального захисту населення та пенсійного законодавства;</w:t>
      </w:r>
    </w:p>
    <w:p w14:paraId="07443371" w14:textId="003DFAA2" w:rsidR="00F56D08" w:rsidRDefault="00F56D08" w:rsidP="0067583E">
      <w:pPr>
        <w:numPr>
          <w:ilvl w:val="0"/>
          <w:numId w:val="3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B4B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зни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женню рівня бідності на території ТГ, </w:t>
      </w:r>
      <w:r w:rsidRPr="002B4B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охопленн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</w:t>
      </w:r>
      <w:r w:rsidRPr="002B4B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найбільш нужденних верств населення соціальними виплатами і послугами;</w:t>
      </w:r>
    </w:p>
    <w:p w14:paraId="5E762D32" w14:textId="77777777" w:rsidR="0067583E" w:rsidRPr="0067583E" w:rsidRDefault="0067583E" w:rsidP="0067583E">
      <w:pPr>
        <w:numPr>
          <w:ilvl w:val="0"/>
          <w:numId w:val="3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758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охопленн</w:t>
      </w:r>
      <w:r w:rsidR="00F56D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</w:t>
      </w:r>
      <w:r w:rsidRPr="006758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соціальним обслуговуванням та надання допомоги населенню громади;</w:t>
      </w:r>
    </w:p>
    <w:p w14:paraId="76B0CB60" w14:textId="77777777" w:rsidR="0067583E" w:rsidRDefault="0067583E" w:rsidP="0067583E">
      <w:pPr>
        <w:numPr>
          <w:ilvl w:val="0"/>
          <w:numId w:val="3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758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забезпеченн</w:t>
      </w:r>
      <w:r w:rsidR="00F56D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</w:t>
      </w:r>
      <w:r w:rsidRPr="006758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соціально-побутовим обслуговуванням усіх одиноких громадян похилого віку та </w:t>
      </w:r>
      <w:r w:rsidR="00CD0A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осіб з </w:t>
      </w:r>
      <w:r w:rsidRPr="006758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інвалід</w:t>
      </w:r>
      <w:r w:rsidR="00CD0A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ністю</w:t>
      </w:r>
      <w:r w:rsidRPr="006758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території сільської ради, які потребують цієї допомоги;</w:t>
      </w:r>
    </w:p>
    <w:p w14:paraId="77771782" w14:textId="77777777" w:rsidR="004C1C9E" w:rsidRPr="004C1C9E" w:rsidRDefault="004C1C9E" w:rsidP="004C1C9E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C1C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підвищенню гендерної чутливості та подоланню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гендерних стереотипів в громаді;</w:t>
      </w:r>
    </w:p>
    <w:p w14:paraId="2ECDDD53" w14:textId="77777777" w:rsidR="0067583E" w:rsidRPr="0067583E" w:rsidRDefault="0067583E" w:rsidP="0067583E">
      <w:pPr>
        <w:numPr>
          <w:ilvl w:val="0"/>
          <w:numId w:val="3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758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підвищенню рівня та якості життя незахищених верств населення;</w:t>
      </w:r>
    </w:p>
    <w:p w14:paraId="2AB07FD0" w14:textId="77777777" w:rsidR="0067583E" w:rsidRPr="0067583E" w:rsidRDefault="0067583E" w:rsidP="0067583E">
      <w:pPr>
        <w:numPr>
          <w:ilvl w:val="0"/>
          <w:numId w:val="3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758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блокуванню найгостріших проявів бідності, реформуванню на місцевому рівні системи соціальної підтримки населення шляхом консолідації всіх програм і видів допомог, поглиблення адресності та забезпечення матеріальної підтримки непрацездатних громадян, сімей з дітьми, передусім багатодітних, дітей – сиріт та дітей</w:t>
      </w:r>
      <w:r w:rsidRPr="0067583E">
        <w:rPr>
          <w:rFonts w:ascii="Calibri" w:eastAsia="Times New Roman" w:hAnsi="Calibri" w:cs="Times New Roman"/>
          <w:lang w:val="uk-UA" w:eastAsia="ru-RU"/>
        </w:rPr>
        <w:t xml:space="preserve"> </w:t>
      </w:r>
      <w:r w:rsidRPr="006758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позбавлених батьківського піклування, дітей</w:t>
      </w:r>
      <w:r w:rsidR="00CD0A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</w:t>
      </w:r>
      <w:r w:rsidRPr="006758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інвалід</w:t>
      </w:r>
      <w:r w:rsidR="00CD0A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ністю</w:t>
      </w:r>
      <w:r w:rsidRPr="006758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пенсіонерів та осіб з обмеженими фізичними можливостями;</w:t>
      </w:r>
    </w:p>
    <w:p w14:paraId="50240D0D" w14:textId="77777777" w:rsidR="002B4BCA" w:rsidRPr="002B4BCA" w:rsidRDefault="0067583E" w:rsidP="002B4BCA">
      <w:pPr>
        <w:numPr>
          <w:ilvl w:val="0"/>
          <w:numId w:val="3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758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відпрацюванню чіткого механізму надання допомоги тим, хто її дійсно потребує</w:t>
      </w:r>
      <w:r w:rsidR="002771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14:paraId="1215984C" w14:textId="77777777" w:rsidR="0067583E" w:rsidRDefault="002B4BCA" w:rsidP="002B4BCA">
      <w:pPr>
        <w:numPr>
          <w:ilvl w:val="0"/>
          <w:numId w:val="3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B4B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створ</w:t>
      </w:r>
      <w:r w:rsidR="00F56D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ення</w:t>
      </w:r>
      <w:r w:rsidRPr="002B4B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систем</w:t>
      </w:r>
      <w:r w:rsidR="00F56D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2B4B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своєчасного реагування щодо надання необхідної допомоги потребуючим громадянам для зниження соціальної напруги у суспільстві</w:t>
      </w:r>
      <w:r w:rsidR="002771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14:paraId="618056A7" w14:textId="77777777" w:rsidR="000C3BFC" w:rsidRDefault="000C3BFC" w:rsidP="000C3BFC">
      <w:pPr>
        <w:numPr>
          <w:ilvl w:val="0"/>
          <w:numId w:val="3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C3B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досягненн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</w:t>
      </w:r>
      <w:r w:rsidRPr="000C3B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паритетного становища жінок і чоловіків у всіх сферах життєдіяльності суспільства шляхом правового забезпечення рівних прав та можливостей жінок і чоловіків, ліквідації дискримінації за ознакою статі та застосування спеціальних тимчасових заходів, спрямованих на усунення дисбалансу між можливостями жінок і чоловіків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щодо </w:t>
      </w:r>
      <w:r w:rsidRPr="000C3B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реаліз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ації</w:t>
      </w:r>
      <w:r w:rsidRPr="000C3B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рівн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их</w:t>
      </w:r>
      <w:r w:rsidRPr="000C3B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прав, надан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их</w:t>
      </w:r>
      <w:r w:rsidRPr="000C3B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їм Конституцією і законами України</w:t>
      </w:r>
      <w:r w:rsidR="002771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14:paraId="1389239B" w14:textId="77777777" w:rsidR="002771E2" w:rsidRDefault="004C1C9E" w:rsidP="004C1C9E">
      <w:pPr>
        <w:numPr>
          <w:ilvl w:val="0"/>
          <w:numId w:val="3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C1C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підвищенню гендерної чутливості та подоланню гендерних стереотипів в громаді.</w:t>
      </w:r>
    </w:p>
    <w:p w14:paraId="0F27AA1C" w14:textId="77777777" w:rsidR="00CD0A55" w:rsidRPr="0067583E" w:rsidRDefault="00CD0A55" w:rsidP="00CD0A55">
      <w:pPr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FB59B81" w14:textId="77777777" w:rsidR="0067583E" w:rsidRDefault="0067583E" w:rsidP="0067583E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7583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ОРГАНІЗАЦІЙНЕ ЗАБЕЗПЕЧЕННЯ ВИКОНАННЯ ПРОГРАМИ</w:t>
      </w:r>
    </w:p>
    <w:p w14:paraId="751BB1ED" w14:textId="77777777" w:rsidR="00CD0A55" w:rsidRPr="0067583E" w:rsidRDefault="00CD0A55" w:rsidP="00CD0A55">
      <w:pPr>
        <w:ind w:left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4285B9EC" w14:textId="77777777" w:rsidR="0067583E" w:rsidRPr="0067583E" w:rsidRDefault="0067583E" w:rsidP="0067583E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758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Нагляд за формуванням і виконанням Програми, аналіз результатів виконання окремих завдань (робіт) та оцінку їх якості здійснює виконавчий комітет Могилівської сільської ради.</w:t>
      </w:r>
    </w:p>
    <w:p w14:paraId="1F3A7112" w14:textId="77777777" w:rsidR="0067583E" w:rsidRPr="0067583E" w:rsidRDefault="0067583E" w:rsidP="0067583E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758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Заходи місцевої Програми згідно з чинним законодавством  коригуються та затверджуються в установленому порядку на сесії сільської ради.</w:t>
      </w:r>
    </w:p>
    <w:p w14:paraId="20108D51" w14:textId="77777777" w:rsidR="0067583E" w:rsidRDefault="0067583E" w:rsidP="0067583E">
      <w:pPr>
        <w:numPr>
          <w:ilvl w:val="0"/>
          <w:numId w:val="1"/>
        </w:num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7583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ФІНАНСОВЕ ЗАБЕЗПЕЧЕННЯ ЗАХОДІВ ПРОГРАМИ</w:t>
      </w:r>
    </w:p>
    <w:p w14:paraId="360A24BC" w14:textId="77777777" w:rsidR="00CD0A55" w:rsidRPr="0067583E" w:rsidRDefault="00CD0A55" w:rsidP="00CD0A55">
      <w:pPr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3E2FFEA3" w14:textId="77777777" w:rsidR="002B4BCA" w:rsidRPr="002B4BCA" w:rsidRDefault="002B4BCA" w:rsidP="002B4BCA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2B4B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Фінансування Програми здійснюється за рахунок коштів місцевого бюджету, які передбачаються для виконання програм і заходів з соціального захисту населення, а також за рахунок інших джерел, не заборонених законодавством, враховуючи власні ресурси громадських організацій відповідної спрямованості, підприємств і організацій різних форм власності, вітчизняних та іноземних інвесторів, спонсорів, власні кошти громадян.</w:t>
      </w:r>
    </w:p>
    <w:p w14:paraId="524891D9" w14:textId="77777777" w:rsidR="002B4BCA" w:rsidRDefault="002B4BCA" w:rsidP="002B4BCA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2B4B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Обсяги видатків місцевого бюджету на виконання Програми щорічно визначаються у межах кошторисних бюджетних призначень на відповідні роки</w:t>
      </w:r>
      <w:r w:rsidR="004C1C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C1C9E" w:rsidRPr="004C1C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урахуванням гендерних компонентів</w:t>
      </w:r>
      <w:r w:rsidRPr="002B4B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45101B7B" w14:textId="77777777" w:rsidR="00CD0A55" w:rsidRDefault="00CD0A55" w:rsidP="002B4BCA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5FB1BDF" w14:textId="77777777" w:rsidR="00CD0A55" w:rsidRPr="002B4BCA" w:rsidRDefault="00CD0A55" w:rsidP="00CD0A55">
      <w:pPr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Секретар ради                                                                    В.І. НЕВТРИНІС</w:t>
      </w:r>
    </w:p>
    <w:p w14:paraId="5D68F9D9" w14:textId="77777777" w:rsidR="003826B6" w:rsidRPr="00875A3D" w:rsidRDefault="002B4BCA" w:rsidP="00875A3D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</w:p>
    <w:sectPr w:rsidR="003826B6" w:rsidRPr="00875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6171C"/>
    <w:multiLevelType w:val="hybridMultilevel"/>
    <w:tmpl w:val="FC62C3D4"/>
    <w:lvl w:ilvl="0" w:tplc="3DBA5792">
      <w:start w:val="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CE1617"/>
    <w:multiLevelType w:val="hybridMultilevel"/>
    <w:tmpl w:val="622CA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2F6A21"/>
    <w:multiLevelType w:val="hybridMultilevel"/>
    <w:tmpl w:val="71703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DF6532"/>
    <w:multiLevelType w:val="hybridMultilevel"/>
    <w:tmpl w:val="07C8C91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D60"/>
    <w:rsid w:val="00013E79"/>
    <w:rsid w:val="000A6C32"/>
    <w:rsid w:val="000C3BFC"/>
    <w:rsid w:val="00120893"/>
    <w:rsid w:val="00205F4F"/>
    <w:rsid w:val="0026412E"/>
    <w:rsid w:val="002771E2"/>
    <w:rsid w:val="00284C76"/>
    <w:rsid w:val="00294B5F"/>
    <w:rsid w:val="002B0AF8"/>
    <w:rsid w:val="002B4BCA"/>
    <w:rsid w:val="003048A4"/>
    <w:rsid w:val="00333219"/>
    <w:rsid w:val="00334AB4"/>
    <w:rsid w:val="003376DE"/>
    <w:rsid w:val="00352389"/>
    <w:rsid w:val="00356E1D"/>
    <w:rsid w:val="00373DDB"/>
    <w:rsid w:val="003826B6"/>
    <w:rsid w:val="003B5DC4"/>
    <w:rsid w:val="004072F9"/>
    <w:rsid w:val="00427F76"/>
    <w:rsid w:val="00444921"/>
    <w:rsid w:val="00453450"/>
    <w:rsid w:val="004565B1"/>
    <w:rsid w:val="004C1C9E"/>
    <w:rsid w:val="00513956"/>
    <w:rsid w:val="0067583E"/>
    <w:rsid w:val="006878F6"/>
    <w:rsid w:val="006D7D57"/>
    <w:rsid w:val="007558C2"/>
    <w:rsid w:val="007876E7"/>
    <w:rsid w:val="007D54F1"/>
    <w:rsid w:val="00802F5C"/>
    <w:rsid w:val="00875A3D"/>
    <w:rsid w:val="008A5666"/>
    <w:rsid w:val="008B4302"/>
    <w:rsid w:val="009267AC"/>
    <w:rsid w:val="00997D60"/>
    <w:rsid w:val="009F3FE7"/>
    <w:rsid w:val="00A8638D"/>
    <w:rsid w:val="00AB4069"/>
    <w:rsid w:val="00B8728C"/>
    <w:rsid w:val="00CD03E8"/>
    <w:rsid w:val="00CD0A55"/>
    <w:rsid w:val="00CE334D"/>
    <w:rsid w:val="00E122E0"/>
    <w:rsid w:val="00E34451"/>
    <w:rsid w:val="00EC6E86"/>
    <w:rsid w:val="00F5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18C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E86"/>
    <w:pPr>
      <w:ind w:left="720"/>
      <w:contextualSpacing/>
    </w:pPr>
  </w:style>
  <w:style w:type="character" w:styleId="a4">
    <w:name w:val="Strong"/>
    <w:basedOn w:val="a0"/>
    <w:uiPriority w:val="22"/>
    <w:qFormat/>
    <w:rsid w:val="00B8728C"/>
    <w:rPr>
      <w:b/>
      <w:bCs/>
    </w:rPr>
  </w:style>
  <w:style w:type="character" w:styleId="a5">
    <w:name w:val="Hyperlink"/>
    <w:basedOn w:val="a0"/>
    <w:uiPriority w:val="99"/>
    <w:semiHidden/>
    <w:unhideWhenUsed/>
    <w:rsid w:val="00E3445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04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48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E86"/>
    <w:pPr>
      <w:ind w:left="720"/>
      <w:contextualSpacing/>
    </w:pPr>
  </w:style>
  <w:style w:type="character" w:styleId="a4">
    <w:name w:val="Strong"/>
    <w:basedOn w:val="a0"/>
    <w:uiPriority w:val="22"/>
    <w:qFormat/>
    <w:rsid w:val="00B8728C"/>
    <w:rPr>
      <w:b/>
      <w:bCs/>
    </w:rPr>
  </w:style>
  <w:style w:type="character" w:styleId="a5">
    <w:name w:val="Hyperlink"/>
    <w:basedOn w:val="a0"/>
    <w:uiPriority w:val="99"/>
    <w:semiHidden/>
    <w:unhideWhenUsed/>
    <w:rsid w:val="00E3445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04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48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7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9</Pages>
  <Words>2383</Words>
  <Characters>13587</Characters>
  <Application>Microsoft Office Word</Application>
  <DocSecurity>0</DocSecurity>
  <Lines>113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15939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ivzhe</dc:creator>
  <cp:keywords/>
  <dc:description/>
  <cp:lastModifiedBy>Admin</cp:lastModifiedBy>
  <cp:revision>23</cp:revision>
  <cp:lastPrinted>2021-06-18T11:21:00Z</cp:lastPrinted>
  <dcterms:created xsi:type="dcterms:W3CDTF">2018-08-23T07:04:00Z</dcterms:created>
  <dcterms:modified xsi:type="dcterms:W3CDTF">2021-07-01T11:55:00Z</dcterms:modified>
</cp:coreProperties>
</file>