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7B" w:rsidRDefault="00F4157B" w:rsidP="00F4157B"/>
    <w:p w:rsidR="00F4157B" w:rsidRPr="00ED593D" w:rsidRDefault="00F4157B" w:rsidP="00F4157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57B" w:rsidRPr="00ED593D" w:rsidRDefault="00F4157B" w:rsidP="00F415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93D">
        <w:rPr>
          <w:rFonts w:ascii="Times New Roman" w:eastAsia="Calibri" w:hAnsi="Times New Roman" w:cs="Times New Roman"/>
          <w:sz w:val="24"/>
          <w:szCs w:val="24"/>
        </w:rPr>
        <w:t>Додаток</w:t>
      </w:r>
    </w:p>
    <w:p w:rsidR="00F4157B" w:rsidRPr="00ED593D" w:rsidRDefault="00F4157B" w:rsidP="00F415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93D">
        <w:rPr>
          <w:rFonts w:ascii="Times New Roman" w:eastAsia="Calibri" w:hAnsi="Times New Roman" w:cs="Times New Roman"/>
          <w:sz w:val="24"/>
          <w:szCs w:val="24"/>
        </w:rPr>
        <w:t xml:space="preserve"> до рішення сесії </w:t>
      </w:r>
    </w:p>
    <w:p w:rsidR="00F4157B" w:rsidRPr="00ED593D" w:rsidRDefault="00F4157B" w:rsidP="00F415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93D">
        <w:rPr>
          <w:rFonts w:ascii="Times New Roman" w:eastAsia="Calibri" w:hAnsi="Times New Roman" w:cs="Times New Roman"/>
          <w:sz w:val="24"/>
          <w:szCs w:val="24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93D">
        <w:rPr>
          <w:rFonts w:ascii="Times New Roman" w:eastAsia="Calibri" w:hAnsi="Times New Roman" w:cs="Times New Roman"/>
          <w:sz w:val="24"/>
          <w:szCs w:val="24"/>
        </w:rPr>
        <w:t>2019 року</w:t>
      </w:r>
    </w:p>
    <w:p w:rsidR="00F4157B" w:rsidRPr="00ED593D" w:rsidRDefault="00F4157B" w:rsidP="00F415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93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93D">
        <w:rPr>
          <w:rFonts w:ascii="Times New Roman" w:eastAsia="Calibri" w:hAnsi="Times New Roman" w:cs="Times New Roman"/>
          <w:sz w:val="24"/>
          <w:szCs w:val="24"/>
        </w:rPr>
        <w:t>/VII</w:t>
      </w:r>
    </w:p>
    <w:p w:rsidR="00F4157B" w:rsidRPr="00ED593D" w:rsidRDefault="00F4157B" w:rsidP="00F4157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57B" w:rsidRPr="00ED593D" w:rsidRDefault="00F4157B" w:rsidP="00F4157B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93D">
        <w:rPr>
          <w:rFonts w:ascii="Times New Roman" w:eastAsia="Calibri" w:hAnsi="Times New Roman" w:cs="Times New Roman"/>
          <w:sz w:val="28"/>
          <w:szCs w:val="28"/>
        </w:rPr>
        <w:t>Перелік перспективних проектів,</w:t>
      </w:r>
    </w:p>
    <w:p w:rsidR="00F4157B" w:rsidRPr="00ED593D" w:rsidRDefault="00F4157B" w:rsidP="00F4157B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93D">
        <w:rPr>
          <w:rFonts w:ascii="Times New Roman" w:eastAsia="Calibri" w:hAnsi="Times New Roman" w:cs="Times New Roman"/>
          <w:sz w:val="28"/>
          <w:szCs w:val="28"/>
        </w:rPr>
        <w:t>реалізація яких передбачається у 2019 році (Додаток 1).</w:t>
      </w:r>
    </w:p>
    <w:p w:rsidR="00F4157B" w:rsidRPr="00ED593D" w:rsidRDefault="00F4157B" w:rsidP="00F415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4157B" w:rsidRPr="00ED593D" w:rsidRDefault="00F4157B" w:rsidP="00F415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9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Перелік завдань, заходів та показників Програми </w:t>
      </w:r>
      <w:r w:rsidRPr="00ED593D">
        <w:rPr>
          <w:rFonts w:ascii="Times New Roman" w:eastAsia="Calibri" w:hAnsi="Times New Roman" w:cs="Times New Roman"/>
          <w:b/>
          <w:sz w:val="28"/>
          <w:szCs w:val="28"/>
        </w:rPr>
        <w:t>економічного і соціального розвитку Могилівської сільської ради на 2019 рік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43"/>
        <w:gridCol w:w="1872"/>
        <w:gridCol w:w="1241"/>
      </w:tblGrid>
      <w:tr w:rsidR="00F4157B" w:rsidRPr="00ED593D" w:rsidTr="005E10AC">
        <w:trPr>
          <w:trHeight w:val="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59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</w:t>
            </w:r>
            <w:proofErr w:type="spellStart"/>
            <w:r w:rsidRPr="00ED59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59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Завдання, заходи та показники Програми економічного і соціального розвитку Могилівської сільської ради на 2019 рік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59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Джерела фінансування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</w:t>
            </w:r>
          </w:p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Pr="00ED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F4157B" w:rsidRPr="00ED593D" w:rsidTr="005E10AC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Реконструкція теплових мереж з влаштуванням модульної твердопаливної котельні для опалення  Могилівської                        ЗОШ 1-Ш ступенів імені Героя Радянського Союзу І.М.Шишканя .  </w:t>
            </w:r>
          </w:p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Обласний, місцевий бюджети, інші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2045,9</w:t>
            </w:r>
          </w:p>
        </w:tc>
      </w:tr>
      <w:tr w:rsidR="00F4157B" w:rsidRPr="00ED593D" w:rsidTr="005E10AC">
        <w:trPr>
          <w:trHeight w:val="10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дороги по вулиці Шишканя в селі Могилів Царичанського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Обласний, місцевий бюджети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18152,3</w:t>
            </w:r>
          </w:p>
        </w:tc>
      </w:tr>
      <w:tr w:rsidR="00F4157B" w:rsidRPr="00ED593D" w:rsidTr="005E10AC">
        <w:trPr>
          <w:trHeight w:val="10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дороги по  </w:t>
            </w:r>
          </w:p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Севастопольська в с. Могилів, </w:t>
            </w:r>
          </w:p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Царичанського району,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Обласний, місцевий бюджети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2811,2</w:t>
            </w:r>
          </w:p>
        </w:tc>
      </w:tr>
      <w:tr w:rsidR="00F4157B" w:rsidRPr="00ED593D" w:rsidTr="005E10AC">
        <w:trPr>
          <w:trHeight w:val="10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дороги  вул.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Чкалова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в с. Проточі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Обласний, місцевий бюджети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F4157B" w:rsidRPr="00ED593D" w:rsidTr="005E10AC">
        <w:trPr>
          <w:trHeight w:val="3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дороги по вулиці Широка       с. Могилів Царичанського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Обласний, місцевий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4925,0</w:t>
            </w:r>
          </w:p>
        </w:tc>
      </w:tr>
      <w:tr w:rsidR="00F4157B" w:rsidRPr="00ED593D" w:rsidTr="005E10AC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дороги по вулиці Калиновій с. Могилів Царичанського району </w:t>
            </w:r>
          </w:p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Обласний, місцевий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2828,0</w:t>
            </w:r>
          </w:p>
        </w:tc>
      </w:tr>
      <w:tr w:rsidR="00F4157B" w:rsidRPr="00ED593D" w:rsidTr="005E10AC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Зорянського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Будинку Культури за адресою: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вул.Центральна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,64,  с. Могилів, Царичанський район, Дніпропетровська область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1152,5</w:t>
            </w:r>
          </w:p>
        </w:tc>
      </w:tr>
      <w:tr w:rsidR="00F4157B" w:rsidRPr="00ED593D" w:rsidTr="005E10AC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Реконструкція комунального клубного закладу "Могилівській сільський Будинок культури" з облаштуванням прилеглої паркової зони  за адресою: Дніпропетровська область, Царичанський р., с. Могилів, вулиця Дніпровська (стара назва - Дніпропетровська), будинок 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25073,9</w:t>
            </w:r>
          </w:p>
        </w:tc>
      </w:tr>
      <w:tr w:rsidR="00F4157B" w:rsidRPr="00ED593D" w:rsidTr="005E10AC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адмінбудівлі за адресою: вул. Центральна, 58 а, с. Могилів, Царичанського р-ну,  Дніпропетровської  області з метою відкриття на базі КЗ «Територіальний центр соціального обслуговування (надання соціальних послуг) Могилівської сільської ради» відділення надання реабілітаційної допомоги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обласний, місцевий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6 079,4</w:t>
            </w:r>
          </w:p>
        </w:tc>
      </w:tr>
      <w:tr w:rsidR="00F4157B" w:rsidRPr="00ED593D" w:rsidTr="005E10AC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Зовнішні системи та мережі вуличного освітлення в с. Могилів вул. Дніпровська,    вул. Панікахи, вул. Харківська,                                     вул. Костичева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632,4</w:t>
            </w:r>
          </w:p>
        </w:tc>
      </w:tr>
      <w:tr w:rsidR="00F4157B" w:rsidRPr="00ED593D" w:rsidTr="005E10AC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мережі зовнішнього освітлення    вул. Центральна в с. Могилів Царичанського району Дніпропетровської області (3,0 км)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1291,4</w:t>
            </w:r>
          </w:p>
        </w:tc>
      </w:tr>
      <w:tr w:rsidR="00F4157B" w:rsidRPr="00ED593D" w:rsidTr="005E10AC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мережі зовнішнього освітлення    вул. Центральна в с. Могилів Царичанського району Дніпропетровської області (2,26 км)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F4157B" w:rsidRPr="00ED593D" w:rsidTr="005E10AC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мереж вуличного освітлення по    вул. Центральна лінії КТП 549 в с. Проточі Царичанського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198,6</w:t>
            </w:r>
          </w:p>
        </w:tc>
      </w:tr>
      <w:tr w:rsidR="00F4157B" w:rsidRPr="00ED593D" w:rsidTr="005E10AC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будівлі Проточанського фельдшерсько-акушерського пункту, розташованого за адресою:  с. Проточі Царичанського району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обласний місцевий, 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системи опалення КЗ "Могилівська АЗПСМ"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обласний місцевий, 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мережі зовнішнього освітлення    частини ( орієнтовно 4,00 км.) вулиці Дніпровська в с. Могилів, Царичанського району, Дніпропетровської області</w:t>
            </w: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мереж вуличного освітлення по вул. Берегова, Вишнева, провулок  Патона, провулок Шишкіна лінії КТП 72,73 в с. Могилів Царичанського району Дніпропетровської області</w:t>
            </w: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555,6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Лермонтова, Берегова, Яблунева, провулок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Сєчєнова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, провулок Лесі Українки, провулок Франка КТП 62 в с. Могилів Царичанського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447,4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Усенко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П., Костичева, Зоряна, провулок Кондитерський, Степова КТП 610, 83 в с. Могилів Царичанського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771,3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Костичева,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Чкалова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, Шишканя, Луганська,  Зоряна  лінії КТП 689, 59 в с. Могилів Царичанського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770,9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Лагерна, Пушкіна, Могилівська, Польова, </w:t>
            </w:r>
            <w:proofErr w:type="spellStart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Черняховського</w:t>
            </w:r>
            <w:proofErr w:type="spellEnd"/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, Вишнева лінії КТП 127 в с. Могилів Царичанського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758,0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мереж вуличного освітлення по вул. Широка, Вишнева, Горького, Чиста, Луганська, пров. Прямий лінії КТП 156,60 в с. Могилів Царичанського району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843,2</w:t>
            </w:r>
          </w:p>
        </w:tc>
      </w:tr>
      <w:tr w:rsidR="00F4157B" w:rsidRPr="00ED593D" w:rsidTr="005E10AC">
        <w:trPr>
          <w:trHeight w:val="10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Розроблення генерального плану населеного пункту с. Могилів  Могилівської об’єднаної територіальної громади Царичанського району Дніпропетровської області.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4157B" w:rsidRPr="00ED593D" w:rsidTr="005E10AC">
        <w:trPr>
          <w:trHeight w:val="1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Розроблення генерального плану населеного пункту с. Проточі Могилівської об’єднаної територіальної громади Царичанського району Дніпропетровської області.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Розробка просторового планування території Могилівської об’єднаної територіальної громади Царичанського району Дніпропетровської області.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3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мереж вуличного освітлення по 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Берегова, Харківська, провулок Береговий, провулок Садовий лінії КТП 98,70 в  с. Могилів  Царичанського району   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Default="00F4157B" w:rsidP="005E10AC">
            <w:r w:rsidRPr="00581A5B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507,029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Луганська, Садова, провулок </w:t>
            </w:r>
            <w:proofErr w:type="spellStart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Осипенко</w:t>
            </w:r>
            <w:proofErr w:type="spellEnd"/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, Вишнева, Шишканя, провулок Травневий лінії  КТП 609         в  с. Могилів  Царичанського району   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Default="00F4157B" w:rsidP="005E10AC">
            <w:r w:rsidRPr="00581A5B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843,950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мереж вуличного освітлення по вул. Кругла, Чайковського, Харківська, Гагаріна, Берегова, Передова, провулок Зелений, провулок Озерний, провулок Будівельників  КТП 604         в  с. Могилів  Царичанського району   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Default="00F4157B" w:rsidP="005E10AC">
            <w:r w:rsidRPr="00581A5B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603,575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>Капітальний ремонт мереж вуличного освітлення по вул. Виноградна, Берегова, провулок Київський  КТП 133         в  с. Могилів  Царичанського району   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Default="00F4157B" w:rsidP="005E10AC">
            <w:r w:rsidRPr="00581A5B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468,197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Зорянська Зайвого О., Сонячна, Костичева лінії КТП 118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 с. Могилів  Царичанського району   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Default="00F4157B" w:rsidP="005E10AC">
            <w:r w:rsidRPr="00581A5B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579,847</w:t>
            </w:r>
          </w:p>
        </w:tc>
      </w:tr>
      <w:tr w:rsidR="00F4157B" w:rsidRPr="00ED593D" w:rsidTr="005E10AC">
        <w:trPr>
          <w:trHeight w:val="1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B" w:rsidRPr="00ED593D" w:rsidRDefault="00F4157B" w:rsidP="005E10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Pr="00ED593D" w:rsidRDefault="00F4157B" w:rsidP="005E10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Капітальний ремонт мереж вуличного освітлення по вул. Харківська, Костичева, Шишканя, провулок Вузький  лінії КТП 100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 с. Могилів  Царичанського району    Дніпропетровської області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B" w:rsidRDefault="00F4157B" w:rsidP="005E10AC">
            <w:r w:rsidRPr="00581A5B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Державний, місцевий бюджети, грантові кошти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7B" w:rsidRPr="00ED593D" w:rsidRDefault="00F4157B" w:rsidP="005E10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536,737</w:t>
            </w:r>
          </w:p>
        </w:tc>
      </w:tr>
    </w:tbl>
    <w:p w:rsidR="00F4157B" w:rsidRPr="00ED593D" w:rsidRDefault="00F4157B" w:rsidP="00F4157B">
      <w:pPr>
        <w:spacing w:after="160" w:line="259" w:lineRule="auto"/>
        <w:rPr>
          <w:rFonts w:ascii="Calibri" w:eastAsia="Calibri" w:hAnsi="Calibri" w:cs="Times New Roman"/>
        </w:rPr>
      </w:pPr>
    </w:p>
    <w:p w:rsidR="00F4157B" w:rsidRPr="00ED593D" w:rsidRDefault="00F4157B" w:rsidP="00F4157B">
      <w:pPr>
        <w:spacing w:after="160" w:line="259" w:lineRule="auto"/>
        <w:rPr>
          <w:rFonts w:ascii="Calibri" w:eastAsia="Calibri" w:hAnsi="Calibri" w:cs="Times New Roman"/>
        </w:rPr>
      </w:pPr>
    </w:p>
    <w:p w:rsidR="00F4157B" w:rsidRPr="00ED593D" w:rsidRDefault="00F4157B" w:rsidP="00F415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593D">
        <w:rPr>
          <w:rFonts w:ascii="Times New Roman" w:eastAsia="Calibri" w:hAnsi="Times New Roman" w:cs="Times New Roman"/>
          <w:sz w:val="28"/>
          <w:szCs w:val="28"/>
        </w:rPr>
        <w:t>Секретар                                                                                         В.І.</w:t>
      </w:r>
      <w:proofErr w:type="spellStart"/>
      <w:r w:rsidRPr="00ED593D">
        <w:rPr>
          <w:rFonts w:ascii="Times New Roman" w:eastAsia="Calibri" w:hAnsi="Times New Roman" w:cs="Times New Roman"/>
          <w:sz w:val="28"/>
          <w:szCs w:val="28"/>
        </w:rPr>
        <w:t>Невтриніс</w:t>
      </w:r>
      <w:proofErr w:type="spellEnd"/>
    </w:p>
    <w:p w:rsidR="00546E40" w:rsidRDefault="00F4157B">
      <w:bookmarkStart w:id="0" w:name="_GoBack"/>
      <w:bookmarkEnd w:id="0"/>
    </w:p>
    <w:sectPr w:rsidR="0054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C5"/>
    <w:rsid w:val="005639E9"/>
    <w:rsid w:val="00812CB2"/>
    <w:rsid w:val="009D4A3D"/>
    <w:rsid w:val="00A830C5"/>
    <w:rsid w:val="00E22782"/>
    <w:rsid w:val="00F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2019-11-25T07:11:00Z</dcterms:created>
  <dcterms:modified xsi:type="dcterms:W3CDTF">2019-11-25T07:11:00Z</dcterms:modified>
</cp:coreProperties>
</file>