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69" w:rsidRPr="00F07A69" w:rsidRDefault="00F07A69" w:rsidP="00F07A69">
      <w:pPr>
        <w:spacing w:after="0" w:line="240" w:lineRule="auto"/>
        <w:ind w:left="5040" w:firstLine="720"/>
        <w:rPr>
          <w:rFonts w:ascii="Calibri" w:eastAsia="Calibri" w:hAnsi="Calibri" w:cs="Times New Roman"/>
          <w:sz w:val="24"/>
          <w:szCs w:val="24"/>
        </w:rPr>
      </w:pPr>
      <w:r w:rsidRPr="00F07A69">
        <w:rPr>
          <w:rFonts w:ascii="Calibri" w:eastAsia="Calibri" w:hAnsi="Calibri" w:cs="Times New Roman"/>
          <w:sz w:val="24"/>
          <w:szCs w:val="24"/>
        </w:rPr>
        <w:t>Додаток 2</w:t>
      </w:r>
    </w:p>
    <w:p w:rsidR="00F07A69" w:rsidRPr="00F07A69" w:rsidRDefault="00F07A69" w:rsidP="00F07A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A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F07A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07A6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до рішенням сільської ради </w:t>
      </w:r>
    </w:p>
    <w:p w:rsidR="00F07A69" w:rsidRPr="00F07A69" w:rsidRDefault="00F07A69" w:rsidP="00F07A69">
      <w:pPr>
        <w:spacing w:after="0" w:line="254" w:lineRule="auto"/>
        <w:ind w:firstLine="567"/>
        <w:rPr>
          <w:rFonts w:ascii="Times New Roman" w:eastAsia="Calibri" w:hAnsi="Times New Roman" w:cs="Times New Roman"/>
          <w:sz w:val="24"/>
          <w:szCs w:val="20"/>
        </w:rPr>
      </w:pPr>
      <w:r w:rsidRPr="00F07A69">
        <w:rPr>
          <w:rFonts w:ascii="Times New Roman" w:eastAsia="Times New Roman" w:hAnsi="Times New Roman" w:cs="Times New Roman"/>
          <w:color w:val="C0C0C0"/>
          <w:sz w:val="24"/>
          <w:szCs w:val="20"/>
          <w:lang w:eastAsia="ru-RU"/>
        </w:rPr>
        <w:t xml:space="preserve">                                                                       </w:t>
      </w:r>
      <w:r w:rsidRPr="00F07A69">
        <w:rPr>
          <w:rFonts w:ascii="Times New Roman" w:eastAsia="Times New Roman" w:hAnsi="Times New Roman" w:cs="Times New Roman"/>
          <w:color w:val="C0C0C0"/>
          <w:sz w:val="24"/>
          <w:szCs w:val="20"/>
          <w:lang w:eastAsia="ru-RU"/>
        </w:rPr>
        <w:tab/>
      </w:r>
      <w:r w:rsidRPr="00F07A69">
        <w:rPr>
          <w:rFonts w:ascii="Times New Roman" w:eastAsia="Times New Roman" w:hAnsi="Times New Roman" w:cs="Times New Roman"/>
          <w:color w:val="C0C0C0"/>
          <w:sz w:val="24"/>
          <w:szCs w:val="20"/>
          <w:lang w:eastAsia="ru-RU"/>
        </w:rPr>
        <w:tab/>
      </w:r>
      <w:r w:rsidRPr="00F07A69">
        <w:rPr>
          <w:rFonts w:ascii="Times New Roman" w:eastAsia="Calibri" w:hAnsi="Times New Roman" w:cs="Times New Roman"/>
          <w:sz w:val="24"/>
          <w:szCs w:val="20"/>
        </w:rPr>
        <w:t xml:space="preserve">від 25 червня  2021 року </w:t>
      </w:r>
    </w:p>
    <w:p w:rsidR="00F07A69" w:rsidRPr="00F07A69" w:rsidRDefault="00F07A69" w:rsidP="00F07A69">
      <w:pPr>
        <w:spacing w:after="0" w:line="254" w:lineRule="auto"/>
        <w:ind w:firstLine="567"/>
        <w:rPr>
          <w:rFonts w:ascii="Times New Roman" w:eastAsia="Calibri" w:hAnsi="Times New Roman" w:cs="Times New Roman"/>
          <w:sz w:val="24"/>
          <w:szCs w:val="20"/>
        </w:rPr>
      </w:pPr>
      <w:r w:rsidRPr="00F07A69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</w:t>
      </w:r>
      <w:r w:rsidRPr="00F07A69">
        <w:rPr>
          <w:rFonts w:ascii="Times New Roman" w:eastAsia="Calibri" w:hAnsi="Times New Roman" w:cs="Times New Roman"/>
          <w:sz w:val="24"/>
          <w:szCs w:val="20"/>
        </w:rPr>
        <w:tab/>
      </w:r>
      <w:r w:rsidRPr="00F07A69">
        <w:rPr>
          <w:rFonts w:ascii="Times New Roman" w:eastAsia="Calibri" w:hAnsi="Times New Roman" w:cs="Times New Roman"/>
          <w:sz w:val="24"/>
          <w:szCs w:val="20"/>
        </w:rPr>
        <w:tab/>
        <w:t>№ 525 - 10 /VIІI</w:t>
      </w:r>
    </w:p>
    <w:p w:rsidR="00F07A69" w:rsidRPr="00F07A69" w:rsidRDefault="00F07A69" w:rsidP="00F07A6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07A69" w:rsidRPr="00F07A69" w:rsidRDefault="00F07A69" w:rsidP="00F0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A69" w:rsidRPr="00F07A69" w:rsidRDefault="00F07A69" w:rsidP="00F07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A69" w:rsidRPr="00F07A69" w:rsidRDefault="00F07A69" w:rsidP="00F0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F07A69" w:rsidRPr="00F07A69" w:rsidRDefault="00F07A69" w:rsidP="00F0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розвитку місцевого самоврядування </w:t>
      </w:r>
    </w:p>
    <w:p w:rsidR="00F07A69" w:rsidRPr="00F07A69" w:rsidRDefault="00F07A69" w:rsidP="00F0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Могилівської територіальної громади на 2021-2025 роки </w:t>
      </w:r>
    </w:p>
    <w:p w:rsidR="00F07A69" w:rsidRPr="00F07A69" w:rsidRDefault="00F07A69" w:rsidP="00F0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523"/>
        <w:gridCol w:w="846"/>
        <w:gridCol w:w="846"/>
        <w:gridCol w:w="846"/>
        <w:gridCol w:w="846"/>
        <w:gridCol w:w="846"/>
        <w:gridCol w:w="1050"/>
      </w:tblGrid>
      <w:tr w:rsidR="00F07A69" w:rsidRPr="00F07A69" w:rsidTr="00F209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з питань ради з питань з питань прав людини, законності, депутатської  діяльності, регламенту</w:t>
            </w:r>
          </w:p>
        </w:tc>
      </w:tr>
      <w:tr w:rsidR="00F07A69" w:rsidRPr="00F07A69" w:rsidTr="00F209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Могилівська сільська рада</w:t>
            </w:r>
          </w:p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07A69" w:rsidRPr="00F07A69" w:rsidTr="00F2093F">
        <w:trPr>
          <w:trHeight w:val="10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Виконавчий комітет Могилівської сільської ради</w:t>
            </w:r>
          </w:p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07A69" w:rsidRPr="00F07A69" w:rsidTr="00F209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Співвиконавці програми</w:t>
            </w:r>
          </w:p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Відділи та спеціалісти виконавчого комітету сільської ради; </w:t>
            </w:r>
          </w:p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Громадські організації та органи самоорганізації населення </w:t>
            </w:r>
          </w:p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A69" w:rsidRPr="00F07A69" w:rsidTr="00F209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належних умов роботи для працівників виконавчого комітету Царичанської селищної ради, депутатів ради, надання допомоги у процесах їх трансформації та адаптації до нових політичних і соціально-економічних умов та сприяння збільшенню ефективності їх роботи в цілому.</w:t>
            </w:r>
          </w:p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07A69" w:rsidRPr="00F07A69" w:rsidTr="00F209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Термін реалізації </w:t>
            </w:r>
          </w:p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 роки</w:t>
            </w:r>
          </w:p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F07A69" w:rsidRPr="00F07A69" w:rsidTr="00F209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Орієнтовний загальний обсяг фінансових ресурсів,  необхідних для реалізації програми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</w:p>
        </w:tc>
      </w:tr>
      <w:tr w:rsidR="00F07A69" w:rsidRPr="00F07A69" w:rsidTr="00F209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Всього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752,0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757,0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772,0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3885,0</w:t>
            </w:r>
          </w:p>
        </w:tc>
      </w:tr>
      <w:tr w:rsidR="00F07A69" w:rsidRPr="00F07A69" w:rsidTr="00F209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712,0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727,0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732,0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3610,0</w:t>
            </w:r>
          </w:p>
        </w:tc>
      </w:tr>
      <w:tr w:rsidR="00F07A69" w:rsidRPr="00F07A69" w:rsidTr="00F2093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джерела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9" w:rsidRPr="00F07A69" w:rsidRDefault="00F07A69" w:rsidP="00F07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07A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275,0</w:t>
            </w:r>
          </w:p>
        </w:tc>
      </w:tr>
    </w:tbl>
    <w:p w:rsidR="00F07A69" w:rsidRPr="00F07A69" w:rsidRDefault="00F07A69" w:rsidP="00F0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69" w:rsidRPr="00F07A69" w:rsidRDefault="00F07A69" w:rsidP="00F07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69" w:rsidRPr="00F07A69" w:rsidRDefault="00F07A69" w:rsidP="00F0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C0C0"/>
          <w:sz w:val="24"/>
          <w:szCs w:val="20"/>
          <w:lang w:val="ru-RU" w:eastAsia="ru-RU"/>
        </w:rPr>
      </w:pPr>
      <w:r w:rsidRPr="00F0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                                                   В.І. НЕВТРИНІС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A4"/>
    <w:rsid w:val="002422A4"/>
    <w:rsid w:val="00AC0463"/>
    <w:rsid w:val="00F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2021-07-01T12:02:00Z</dcterms:created>
  <dcterms:modified xsi:type="dcterms:W3CDTF">2021-07-01T12:02:00Z</dcterms:modified>
</cp:coreProperties>
</file>