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CC4" w:rsidRDefault="00132CC4" w:rsidP="00132CC4">
      <w:pPr>
        <w:tabs>
          <w:tab w:val="left" w:pos="2726"/>
        </w:tabs>
        <w:jc w:val="right"/>
        <w:rPr>
          <w:sz w:val="24"/>
          <w:szCs w:val="24"/>
          <w:lang w:val="ru-RU"/>
        </w:rPr>
      </w:pPr>
      <w:proofErr w:type="spellStart"/>
      <w:r w:rsidRPr="00132CC4">
        <w:rPr>
          <w:sz w:val="24"/>
          <w:szCs w:val="24"/>
          <w:lang w:val="ru-RU"/>
        </w:rPr>
        <w:t>Додаток</w:t>
      </w:r>
      <w:proofErr w:type="spellEnd"/>
      <w:r w:rsidRPr="00132CC4">
        <w:rPr>
          <w:sz w:val="24"/>
          <w:szCs w:val="24"/>
          <w:lang w:val="ru-RU"/>
        </w:rPr>
        <w:t xml:space="preserve"> </w:t>
      </w:r>
      <w:r w:rsidR="00B21A39">
        <w:rPr>
          <w:sz w:val="24"/>
          <w:szCs w:val="24"/>
          <w:lang w:val="ru-RU"/>
        </w:rPr>
        <w:t>1</w:t>
      </w:r>
    </w:p>
    <w:p w:rsidR="005B6ED2" w:rsidRDefault="005B6ED2" w:rsidP="005B6ED2">
      <w:pPr>
        <w:tabs>
          <w:tab w:val="left" w:pos="2726"/>
        </w:tabs>
        <w:jc w:val="center"/>
        <w:rPr>
          <w:b/>
          <w:sz w:val="40"/>
          <w:szCs w:val="40"/>
          <w:lang w:val="ru-RU"/>
        </w:rPr>
      </w:pPr>
    </w:p>
    <w:p w:rsidR="00D25F92" w:rsidRDefault="00D25F92" w:rsidP="005B6ED2">
      <w:pPr>
        <w:tabs>
          <w:tab w:val="left" w:pos="2726"/>
        </w:tabs>
        <w:jc w:val="center"/>
        <w:rPr>
          <w:b/>
          <w:sz w:val="40"/>
          <w:szCs w:val="40"/>
          <w:lang w:val="ru-RU"/>
        </w:rPr>
      </w:pPr>
    </w:p>
    <w:p w:rsidR="00D25F92" w:rsidRDefault="00D25F92" w:rsidP="005B6ED2">
      <w:pPr>
        <w:tabs>
          <w:tab w:val="left" w:pos="2726"/>
        </w:tabs>
        <w:jc w:val="center"/>
        <w:rPr>
          <w:b/>
          <w:sz w:val="40"/>
          <w:szCs w:val="40"/>
          <w:lang w:val="ru-RU"/>
        </w:rPr>
      </w:pPr>
      <w:bookmarkStart w:id="0" w:name="_GoBack"/>
      <w:bookmarkEnd w:id="0"/>
    </w:p>
    <w:p w:rsidR="005B6ED2" w:rsidRDefault="005B6ED2" w:rsidP="005B6ED2">
      <w:pPr>
        <w:tabs>
          <w:tab w:val="left" w:pos="2726"/>
        </w:tabs>
        <w:jc w:val="center"/>
        <w:rPr>
          <w:b/>
          <w:sz w:val="40"/>
          <w:szCs w:val="40"/>
          <w:lang w:val="ru-RU"/>
        </w:rPr>
      </w:pPr>
    </w:p>
    <w:p w:rsidR="005B6ED2" w:rsidRDefault="005B6ED2" w:rsidP="005B6ED2">
      <w:pPr>
        <w:tabs>
          <w:tab w:val="left" w:pos="2726"/>
        </w:tabs>
        <w:jc w:val="center"/>
        <w:rPr>
          <w:b/>
          <w:sz w:val="40"/>
          <w:szCs w:val="40"/>
          <w:lang w:val="ru-RU"/>
        </w:rPr>
      </w:pPr>
    </w:p>
    <w:p w:rsidR="005B6ED2" w:rsidRDefault="005B6ED2" w:rsidP="005B6ED2">
      <w:pPr>
        <w:tabs>
          <w:tab w:val="left" w:pos="2726"/>
        </w:tabs>
        <w:jc w:val="center"/>
        <w:rPr>
          <w:b/>
          <w:sz w:val="40"/>
          <w:szCs w:val="40"/>
          <w:lang w:val="ru-RU"/>
        </w:rPr>
      </w:pPr>
    </w:p>
    <w:p w:rsidR="005B6ED2" w:rsidRDefault="005B6ED2" w:rsidP="005B6ED2">
      <w:pPr>
        <w:tabs>
          <w:tab w:val="left" w:pos="2726"/>
        </w:tabs>
        <w:jc w:val="center"/>
        <w:rPr>
          <w:b/>
          <w:sz w:val="40"/>
          <w:szCs w:val="40"/>
        </w:rPr>
      </w:pPr>
    </w:p>
    <w:p w:rsidR="005B6ED2" w:rsidRDefault="005B6ED2" w:rsidP="005B6ED2">
      <w:pPr>
        <w:tabs>
          <w:tab w:val="left" w:pos="2726"/>
        </w:tabs>
        <w:jc w:val="center"/>
        <w:rPr>
          <w:b/>
          <w:sz w:val="40"/>
          <w:szCs w:val="40"/>
        </w:rPr>
      </w:pPr>
    </w:p>
    <w:p w:rsidR="005B6ED2" w:rsidRDefault="005B6ED2" w:rsidP="005B6ED2">
      <w:pPr>
        <w:tabs>
          <w:tab w:val="left" w:pos="2726"/>
        </w:tabs>
        <w:jc w:val="center"/>
        <w:rPr>
          <w:b/>
          <w:sz w:val="40"/>
          <w:szCs w:val="40"/>
        </w:rPr>
      </w:pPr>
    </w:p>
    <w:p w:rsidR="005B6ED2" w:rsidRDefault="005B6ED2" w:rsidP="005B6ED2">
      <w:pPr>
        <w:tabs>
          <w:tab w:val="left" w:pos="2726"/>
        </w:tabs>
        <w:jc w:val="center"/>
        <w:rPr>
          <w:b/>
          <w:sz w:val="40"/>
          <w:szCs w:val="40"/>
        </w:rPr>
      </w:pPr>
    </w:p>
    <w:p w:rsidR="006A1CCB" w:rsidRDefault="006A1CCB" w:rsidP="005B6ED2">
      <w:pPr>
        <w:tabs>
          <w:tab w:val="left" w:pos="2726"/>
        </w:tabs>
        <w:jc w:val="center"/>
        <w:rPr>
          <w:b/>
          <w:sz w:val="40"/>
          <w:szCs w:val="40"/>
        </w:rPr>
      </w:pPr>
      <w:r>
        <w:rPr>
          <w:b/>
          <w:sz w:val="40"/>
          <w:szCs w:val="40"/>
        </w:rPr>
        <w:t>Програма</w:t>
      </w:r>
    </w:p>
    <w:p w:rsidR="005B6ED2" w:rsidRPr="00913299" w:rsidRDefault="006A1CCB" w:rsidP="005B6ED2">
      <w:pPr>
        <w:tabs>
          <w:tab w:val="left" w:pos="2726"/>
        </w:tabs>
        <w:jc w:val="center"/>
        <w:rPr>
          <w:b/>
          <w:szCs w:val="28"/>
        </w:rPr>
      </w:pPr>
      <w:r w:rsidRPr="006A1CCB">
        <w:rPr>
          <w:b/>
          <w:sz w:val="40"/>
          <w:szCs w:val="40"/>
        </w:rPr>
        <w:t xml:space="preserve"> захисту населення і територій від надзвичайних ситуацій техноге</w:t>
      </w:r>
      <w:r w:rsidR="00F34B34">
        <w:rPr>
          <w:b/>
          <w:sz w:val="40"/>
          <w:szCs w:val="40"/>
        </w:rPr>
        <w:t>нного та природного характеру,</w:t>
      </w:r>
      <w:r w:rsidRPr="006A1CCB">
        <w:rPr>
          <w:b/>
          <w:sz w:val="40"/>
          <w:szCs w:val="40"/>
        </w:rPr>
        <w:t xml:space="preserve"> забезпечення пожежної безпеки Могилівської територіальної громади на 2021-2025 роки</w:t>
      </w:r>
    </w:p>
    <w:p w:rsidR="00077A84" w:rsidRDefault="00077A84"/>
    <w:p w:rsidR="005B6ED2" w:rsidRDefault="005B6ED2"/>
    <w:p w:rsidR="005B6ED2" w:rsidRDefault="005B6ED2"/>
    <w:p w:rsidR="005B6ED2" w:rsidRDefault="005B6ED2"/>
    <w:p w:rsidR="005B6ED2" w:rsidRDefault="005B6ED2"/>
    <w:p w:rsidR="005B6ED2" w:rsidRDefault="005B6ED2"/>
    <w:p w:rsidR="005B6ED2" w:rsidRDefault="005B6ED2"/>
    <w:p w:rsidR="005B6ED2" w:rsidRDefault="005B6ED2"/>
    <w:p w:rsidR="005B6ED2" w:rsidRDefault="005B6ED2"/>
    <w:p w:rsidR="005B6ED2" w:rsidRDefault="005B6ED2"/>
    <w:p w:rsidR="005B6ED2" w:rsidRDefault="005B6ED2"/>
    <w:p w:rsidR="005B6ED2" w:rsidRDefault="005B6ED2"/>
    <w:p w:rsidR="005B6ED2" w:rsidRDefault="005B6ED2"/>
    <w:p w:rsidR="005B6ED2" w:rsidRDefault="005B6ED2"/>
    <w:p w:rsidR="005B6ED2" w:rsidRDefault="005B6ED2"/>
    <w:p w:rsidR="005B6ED2" w:rsidRDefault="005B6ED2"/>
    <w:p w:rsidR="005B6ED2" w:rsidRDefault="005B6ED2"/>
    <w:p w:rsidR="005B6ED2" w:rsidRDefault="005B6ED2"/>
    <w:p w:rsidR="00132CC4" w:rsidRDefault="00132CC4"/>
    <w:p w:rsidR="005B6ED2" w:rsidRDefault="005B6ED2"/>
    <w:p w:rsidR="005B6ED2" w:rsidRDefault="005B6ED2"/>
    <w:p w:rsidR="005B6ED2" w:rsidRDefault="005B6ED2"/>
    <w:p w:rsidR="005B6ED2" w:rsidRDefault="005B6ED2"/>
    <w:p w:rsidR="005B6ED2" w:rsidRPr="00B64828" w:rsidRDefault="005B6ED2" w:rsidP="005B6ED2">
      <w:pPr>
        <w:tabs>
          <w:tab w:val="left" w:pos="2931"/>
        </w:tabs>
        <w:jc w:val="center"/>
        <w:rPr>
          <w:b/>
          <w:szCs w:val="28"/>
        </w:rPr>
      </w:pPr>
      <w:r w:rsidRPr="00B64828">
        <w:rPr>
          <w:b/>
          <w:szCs w:val="28"/>
        </w:rPr>
        <w:t>Паспорт</w:t>
      </w:r>
    </w:p>
    <w:p w:rsidR="005B6ED2" w:rsidRPr="005B6ED2" w:rsidRDefault="005B6ED2" w:rsidP="006A1CCB">
      <w:pPr>
        <w:tabs>
          <w:tab w:val="left" w:pos="2726"/>
        </w:tabs>
        <w:jc w:val="center"/>
        <w:rPr>
          <w:szCs w:val="28"/>
        </w:rPr>
      </w:pPr>
      <w:r>
        <w:rPr>
          <w:szCs w:val="28"/>
        </w:rPr>
        <w:t xml:space="preserve">Програми </w:t>
      </w:r>
      <w:r w:rsidRPr="005B6ED2">
        <w:rPr>
          <w:szCs w:val="28"/>
        </w:rPr>
        <w:t>захисту населення і територій від надзвичайних ситуацій техноген</w:t>
      </w:r>
      <w:r w:rsidR="00F34B34">
        <w:rPr>
          <w:szCs w:val="28"/>
        </w:rPr>
        <w:t xml:space="preserve">ного та природного характеру, </w:t>
      </w:r>
      <w:r w:rsidRPr="005B6ED2">
        <w:rPr>
          <w:szCs w:val="28"/>
        </w:rPr>
        <w:t>забезпечення п</w:t>
      </w:r>
      <w:r w:rsidR="00F34B34">
        <w:rPr>
          <w:szCs w:val="28"/>
        </w:rPr>
        <w:t xml:space="preserve">ожежної безпеки на території   </w:t>
      </w:r>
      <w:r w:rsidRPr="005B6ED2">
        <w:rPr>
          <w:szCs w:val="28"/>
        </w:rPr>
        <w:t>Мог</w:t>
      </w:r>
      <w:r w:rsidR="006A1CCB">
        <w:rPr>
          <w:szCs w:val="28"/>
        </w:rPr>
        <w:t>илівської територіальної громади на 2021-2025</w:t>
      </w:r>
      <w:r w:rsidRPr="005B6ED2">
        <w:rPr>
          <w:szCs w:val="28"/>
        </w:rPr>
        <w:t>роки</w:t>
      </w:r>
      <w:r>
        <w:rPr>
          <w:szCs w:val="28"/>
        </w:rPr>
        <w:t xml:space="preserve"> </w:t>
      </w:r>
      <w:r w:rsidR="006A1CCB">
        <w:rPr>
          <w:szCs w:val="28"/>
        </w:rPr>
        <w:t xml:space="preserve">       </w:t>
      </w:r>
      <w:r w:rsidR="00F34B34">
        <w:rPr>
          <w:szCs w:val="28"/>
        </w:rPr>
        <w:t xml:space="preserve">  </w:t>
      </w:r>
      <w:r w:rsidR="006A1CCB">
        <w:rPr>
          <w:szCs w:val="28"/>
        </w:rPr>
        <w:t xml:space="preserve">  </w:t>
      </w:r>
      <w:r>
        <w:rPr>
          <w:szCs w:val="28"/>
        </w:rPr>
        <w:t>(далі – Програма)</w:t>
      </w:r>
    </w:p>
    <w:p w:rsidR="005B6ED2" w:rsidRDefault="005B6ED2" w:rsidP="005B6ED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32"/>
        <w:gridCol w:w="3191"/>
      </w:tblGrid>
      <w:tr w:rsidR="005B6ED2" w:rsidRPr="005B6EE9" w:rsidTr="00C11A54">
        <w:tc>
          <w:tcPr>
            <w:tcW w:w="648" w:type="dxa"/>
          </w:tcPr>
          <w:p w:rsidR="005B6ED2" w:rsidRPr="005B6EE9" w:rsidRDefault="005B6ED2" w:rsidP="00C11A54">
            <w:pPr>
              <w:rPr>
                <w:szCs w:val="28"/>
              </w:rPr>
            </w:pPr>
            <w:r w:rsidRPr="005B6EE9">
              <w:rPr>
                <w:szCs w:val="28"/>
              </w:rPr>
              <w:t>1.</w:t>
            </w:r>
          </w:p>
        </w:tc>
        <w:tc>
          <w:tcPr>
            <w:tcW w:w="5732" w:type="dxa"/>
          </w:tcPr>
          <w:p w:rsidR="005B6ED2" w:rsidRPr="005B6EE9" w:rsidRDefault="005B6ED2" w:rsidP="00C11A54">
            <w:pPr>
              <w:rPr>
                <w:szCs w:val="28"/>
              </w:rPr>
            </w:pPr>
            <w:r w:rsidRPr="005B6EE9">
              <w:rPr>
                <w:szCs w:val="28"/>
              </w:rPr>
              <w:t>Ініціатор розробки програми</w:t>
            </w:r>
          </w:p>
        </w:tc>
        <w:tc>
          <w:tcPr>
            <w:tcW w:w="3191" w:type="dxa"/>
          </w:tcPr>
          <w:p w:rsidR="005B6ED2" w:rsidRPr="005B6EE9" w:rsidRDefault="005B6ED2" w:rsidP="005B6ED2">
            <w:pPr>
              <w:rPr>
                <w:szCs w:val="28"/>
              </w:rPr>
            </w:pPr>
            <w:r>
              <w:rPr>
                <w:szCs w:val="28"/>
              </w:rPr>
              <w:t xml:space="preserve">Відділ екології, ЖКГ, земельних ресурсів, цивільного захисту та мобілізаційної роботи </w:t>
            </w:r>
          </w:p>
        </w:tc>
      </w:tr>
      <w:tr w:rsidR="005B6ED2" w:rsidRPr="005B6EE9" w:rsidTr="00C11A54">
        <w:tc>
          <w:tcPr>
            <w:tcW w:w="648" w:type="dxa"/>
          </w:tcPr>
          <w:p w:rsidR="005B6ED2" w:rsidRPr="005B6EE9" w:rsidRDefault="005B6ED2" w:rsidP="00C11A54">
            <w:pPr>
              <w:rPr>
                <w:szCs w:val="28"/>
              </w:rPr>
            </w:pPr>
            <w:r w:rsidRPr="005B6EE9">
              <w:rPr>
                <w:szCs w:val="28"/>
              </w:rPr>
              <w:t>2.</w:t>
            </w:r>
          </w:p>
        </w:tc>
        <w:tc>
          <w:tcPr>
            <w:tcW w:w="5732" w:type="dxa"/>
          </w:tcPr>
          <w:p w:rsidR="005B6ED2" w:rsidRPr="005B6EE9" w:rsidRDefault="005B6ED2" w:rsidP="00C11A54">
            <w:pPr>
              <w:rPr>
                <w:szCs w:val="28"/>
              </w:rPr>
            </w:pPr>
            <w:r w:rsidRPr="005B6EE9">
              <w:rPr>
                <w:szCs w:val="28"/>
              </w:rPr>
              <w:t>Дата, номер документа про затвердження програми</w:t>
            </w:r>
          </w:p>
        </w:tc>
        <w:tc>
          <w:tcPr>
            <w:tcW w:w="3191" w:type="dxa"/>
          </w:tcPr>
          <w:p w:rsidR="005B6ED2" w:rsidRPr="00F3669A" w:rsidRDefault="00E83AFC" w:rsidP="00C11A54">
            <w:pPr>
              <w:rPr>
                <w:sz w:val="26"/>
                <w:szCs w:val="26"/>
              </w:rPr>
            </w:pPr>
            <w:r>
              <w:rPr>
                <w:sz w:val="26"/>
                <w:szCs w:val="26"/>
              </w:rPr>
              <w:t>Р</w:t>
            </w:r>
            <w:r w:rsidR="00EA2F6C">
              <w:rPr>
                <w:sz w:val="26"/>
                <w:szCs w:val="26"/>
              </w:rPr>
              <w:t xml:space="preserve">ішення сесії Могилівської сільської </w:t>
            </w:r>
            <w:r w:rsidR="005B6ED2">
              <w:rPr>
                <w:sz w:val="26"/>
                <w:szCs w:val="26"/>
              </w:rPr>
              <w:t xml:space="preserve"> ради</w:t>
            </w:r>
          </w:p>
          <w:p w:rsidR="005B6ED2" w:rsidRPr="005B6EE9" w:rsidRDefault="005B6ED2" w:rsidP="00C11A54">
            <w:pPr>
              <w:rPr>
                <w:szCs w:val="28"/>
              </w:rPr>
            </w:pPr>
          </w:p>
        </w:tc>
      </w:tr>
      <w:tr w:rsidR="00EA2F6C" w:rsidRPr="005B6EE9" w:rsidTr="00C11A54">
        <w:tc>
          <w:tcPr>
            <w:tcW w:w="648" w:type="dxa"/>
          </w:tcPr>
          <w:p w:rsidR="00EA2F6C" w:rsidRPr="005B6EE9" w:rsidRDefault="00EA2F6C" w:rsidP="00C11A54">
            <w:pPr>
              <w:rPr>
                <w:szCs w:val="28"/>
              </w:rPr>
            </w:pPr>
            <w:r w:rsidRPr="005B6EE9">
              <w:rPr>
                <w:szCs w:val="28"/>
              </w:rPr>
              <w:t>3.</w:t>
            </w:r>
          </w:p>
        </w:tc>
        <w:tc>
          <w:tcPr>
            <w:tcW w:w="5732" w:type="dxa"/>
          </w:tcPr>
          <w:p w:rsidR="00EA2F6C" w:rsidRPr="005B6EE9" w:rsidRDefault="00EA2F6C" w:rsidP="00C11A54">
            <w:pPr>
              <w:rPr>
                <w:szCs w:val="28"/>
              </w:rPr>
            </w:pPr>
            <w:r w:rsidRPr="005B6EE9">
              <w:rPr>
                <w:szCs w:val="28"/>
              </w:rPr>
              <w:t>Розробник програми</w:t>
            </w:r>
          </w:p>
        </w:tc>
        <w:tc>
          <w:tcPr>
            <w:tcW w:w="3191" w:type="dxa"/>
          </w:tcPr>
          <w:p w:rsidR="00EA2F6C" w:rsidRPr="005B6EE9" w:rsidRDefault="00EA2F6C" w:rsidP="00C11A54">
            <w:pPr>
              <w:rPr>
                <w:szCs w:val="28"/>
              </w:rPr>
            </w:pPr>
            <w:r>
              <w:rPr>
                <w:szCs w:val="28"/>
              </w:rPr>
              <w:t xml:space="preserve">Відділ екології, ЖКГ, земельних ресурсів, цивільного захисту та мобілізаційної роботи </w:t>
            </w:r>
          </w:p>
        </w:tc>
      </w:tr>
      <w:tr w:rsidR="00EA2F6C" w:rsidRPr="005B6EE9" w:rsidTr="00C11A54">
        <w:tc>
          <w:tcPr>
            <w:tcW w:w="648" w:type="dxa"/>
          </w:tcPr>
          <w:p w:rsidR="00EA2F6C" w:rsidRPr="005B6EE9" w:rsidRDefault="00EA2F6C" w:rsidP="00C11A54">
            <w:pPr>
              <w:rPr>
                <w:szCs w:val="28"/>
              </w:rPr>
            </w:pPr>
            <w:r>
              <w:rPr>
                <w:szCs w:val="28"/>
              </w:rPr>
              <w:t>4</w:t>
            </w:r>
            <w:r w:rsidRPr="005B6EE9">
              <w:rPr>
                <w:szCs w:val="28"/>
              </w:rPr>
              <w:t>.</w:t>
            </w:r>
          </w:p>
        </w:tc>
        <w:tc>
          <w:tcPr>
            <w:tcW w:w="5732" w:type="dxa"/>
          </w:tcPr>
          <w:p w:rsidR="00EA2F6C" w:rsidRPr="005B6EE9" w:rsidRDefault="00EA2F6C" w:rsidP="00C11A54">
            <w:pPr>
              <w:rPr>
                <w:szCs w:val="28"/>
              </w:rPr>
            </w:pPr>
            <w:r w:rsidRPr="005B6EE9">
              <w:rPr>
                <w:szCs w:val="28"/>
              </w:rPr>
              <w:t>Відповідальний виконавець програми</w:t>
            </w:r>
          </w:p>
        </w:tc>
        <w:tc>
          <w:tcPr>
            <w:tcW w:w="3191" w:type="dxa"/>
          </w:tcPr>
          <w:p w:rsidR="00EA2F6C" w:rsidRPr="005B6EE9" w:rsidRDefault="00EA2F6C" w:rsidP="00C11A54">
            <w:pPr>
              <w:rPr>
                <w:szCs w:val="28"/>
              </w:rPr>
            </w:pPr>
            <w:r>
              <w:rPr>
                <w:szCs w:val="28"/>
              </w:rPr>
              <w:t xml:space="preserve">Відділ екології, ЖКГ, земельних ресурсів, цивільного захисту та мобілізаційної роботи </w:t>
            </w:r>
          </w:p>
        </w:tc>
      </w:tr>
      <w:tr w:rsidR="00EA2F6C" w:rsidRPr="005B6EE9" w:rsidTr="00C11A54">
        <w:tc>
          <w:tcPr>
            <w:tcW w:w="648" w:type="dxa"/>
          </w:tcPr>
          <w:p w:rsidR="00EA2F6C" w:rsidRPr="005B6EE9" w:rsidRDefault="00EA2F6C" w:rsidP="00C11A54">
            <w:pPr>
              <w:rPr>
                <w:szCs w:val="28"/>
              </w:rPr>
            </w:pPr>
            <w:r>
              <w:rPr>
                <w:szCs w:val="28"/>
              </w:rPr>
              <w:t>5.</w:t>
            </w:r>
          </w:p>
        </w:tc>
        <w:tc>
          <w:tcPr>
            <w:tcW w:w="5732" w:type="dxa"/>
          </w:tcPr>
          <w:p w:rsidR="00EA2F6C" w:rsidRDefault="00EA2F6C" w:rsidP="00EA2F6C">
            <w:r w:rsidRPr="00A630B4">
              <w:t xml:space="preserve">Терміни реалізації Програми </w:t>
            </w:r>
          </w:p>
        </w:tc>
        <w:tc>
          <w:tcPr>
            <w:tcW w:w="3191" w:type="dxa"/>
          </w:tcPr>
          <w:p w:rsidR="00EA2F6C" w:rsidRDefault="006A1CCB">
            <w:r>
              <w:t>2021-2025</w:t>
            </w:r>
            <w:r w:rsidR="00EA2F6C">
              <w:t>рр.</w:t>
            </w:r>
          </w:p>
        </w:tc>
      </w:tr>
      <w:tr w:rsidR="00EA2F6C" w:rsidRPr="005B6EE9" w:rsidTr="00C11A54">
        <w:tc>
          <w:tcPr>
            <w:tcW w:w="648" w:type="dxa"/>
          </w:tcPr>
          <w:p w:rsidR="00EA2F6C" w:rsidRPr="005B6EE9" w:rsidRDefault="00EA2F6C" w:rsidP="00C11A54">
            <w:pPr>
              <w:rPr>
                <w:szCs w:val="28"/>
              </w:rPr>
            </w:pPr>
            <w:r>
              <w:rPr>
                <w:szCs w:val="28"/>
              </w:rPr>
              <w:t>6.</w:t>
            </w:r>
          </w:p>
        </w:tc>
        <w:tc>
          <w:tcPr>
            <w:tcW w:w="5732" w:type="dxa"/>
          </w:tcPr>
          <w:p w:rsidR="00EA2F6C" w:rsidRPr="00A630B4" w:rsidRDefault="00EA2F6C" w:rsidP="00EA2F6C">
            <w:r>
              <w:t>Джерела фінансування Програми</w:t>
            </w:r>
          </w:p>
        </w:tc>
        <w:tc>
          <w:tcPr>
            <w:tcW w:w="3191" w:type="dxa"/>
          </w:tcPr>
          <w:p w:rsidR="00EA2F6C" w:rsidRDefault="00EA2F6C">
            <w:r>
              <w:t>Кошти сільського бюджету, кошти інших джерел, не заборонених законодавством</w:t>
            </w:r>
          </w:p>
        </w:tc>
      </w:tr>
    </w:tbl>
    <w:p w:rsidR="005B6ED2" w:rsidRDefault="005B6ED2"/>
    <w:p w:rsidR="00EA2F6C" w:rsidRDefault="00EA2F6C"/>
    <w:p w:rsidR="00EA2F6C" w:rsidRDefault="00EA2F6C"/>
    <w:p w:rsidR="00EA2F6C" w:rsidRDefault="00EA2F6C"/>
    <w:p w:rsidR="00EA2F6C" w:rsidRDefault="00EA2F6C"/>
    <w:p w:rsidR="00EA2F6C" w:rsidRDefault="00EA2F6C"/>
    <w:p w:rsidR="00EA2F6C" w:rsidRDefault="00EA2F6C"/>
    <w:p w:rsidR="00EA2F6C" w:rsidRDefault="00EA2F6C"/>
    <w:p w:rsidR="00EA2F6C" w:rsidRDefault="00EA2F6C"/>
    <w:p w:rsidR="00EA2F6C" w:rsidRDefault="00EA2F6C"/>
    <w:p w:rsidR="00EA2F6C" w:rsidRDefault="00EA2F6C"/>
    <w:p w:rsidR="00EA2F6C" w:rsidRDefault="00EA2F6C"/>
    <w:p w:rsidR="00EA2F6C" w:rsidRDefault="00EA2F6C"/>
    <w:p w:rsidR="00EA2F6C" w:rsidRDefault="00EA2F6C"/>
    <w:p w:rsidR="00EA2F6C" w:rsidRDefault="00EA2F6C"/>
    <w:p w:rsidR="00EA2F6C" w:rsidRDefault="00EA2F6C"/>
    <w:p w:rsidR="00EA2F6C" w:rsidRDefault="00EA2F6C"/>
    <w:p w:rsidR="00EA2F6C" w:rsidRDefault="00EA2F6C" w:rsidP="00EA2F6C">
      <w:pPr>
        <w:tabs>
          <w:tab w:val="left" w:pos="2726"/>
        </w:tabs>
        <w:rPr>
          <w:b/>
          <w:sz w:val="40"/>
          <w:szCs w:val="40"/>
        </w:rPr>
      </w:pPr>
      <w:r>
        <w:lastRenderedPageBreak/>
        <w:t xml:space="preserve">                                                   </w:t>
      </w:r>
      <w:r>
        <w:rPr>
          <w:b/>
          <w:sz w:val="40"/>
          <w:szCs w:val="40"/>
        </w:rPr>
        <w:t>П</w:t>
      </w:r>
      <w:r w:rsidRPr="00913299">
        <w:rPr>
          <w:b/>
          <w:sz w:val="40"/>
          <w:szCs w:val="40"/>
        </w:rPr>
        <w:t>рограма</w:t>
      </w:r>
    </w:p>
    <w:p w:rsidR="00EA2F6C" w:rsidRDefault="00EA2F6C" w:rsidP="00E83AFC">
      <w:pPr>
        <w:tabs>
          <w:tab w:val="left" w:pos="2726"/>
        </w:tabs>
        <w:jc w:val="both"/>
        <w:rPr>
          <w:b/>
          <w:szCs w:val="28"/>
        </w:rPr>
      </w:pPr>
      <w:r w:rsidRPr="00913299">
        <w:rPr>
          <w:b/>
          <w:szCs w:val="28"/>
        </w:rPr>
        <w:t>захисту населення і територій від надзвичайних ситуацій техногенного та природного характеру</w:t>
      </w:r>
      <w:r w:rsidR="00E83AFC">
        <w:rPr>
          <w:b/>
          <w:szCs w:val="28"/>
          <w:lang w:val="ru-RU"/>
        </w:rPr>
        <w:t xml:space="preserve">, </w:t>
      </w:r>
      <w:proofErr w:type="spellStart"/>
      <w:r>
        <w:rPr>
          <w:b/>
          <w:szCs w:val="28"/>
          <w:lang w:val="ru-RU"/>
        </w:rPr>
        <w:t>забезпечення</w:t>
      </w:r>
      <w:proofErr w:type="spellEnd"/>
      <w:r>
        <w:rPr>
          <w:b/>
          <w:szCs w:val="28"/>
          <w:lang w:val="ru-RU"/>
        </w:rPr>
        <w:t xml:space="preserve"> </w:t>
      </w:r>
      <w:proofErr w:type="spellStart"/>
      <w:r>
        <w:rPr>
          <w:b/>
          <w:szCs w:val="28"/>
          <w:lang w:val="ru-RU"/>
        </w:rPr>
        <w:t>пожежно</w:t>
      </w:r>
      <w:proofErr w:type="spellEnd"/>
      <w:r>
        <w:rPr>
          <w:b/>
          <w:szCs w:val="28"/>
        </w:rPr>
        <w:t xml:space="preserve">ї безпеки на території </w:t>
      </w:r>
      <w:r>
        <w:rPr>
          <w:b/>
          <w:szCs w:val="28"/>
          <w:lang w:val="ru-RU"/>
        </w:rPr>
        <w:t xml:space="preserve"> </w:t>
      </w:r>
      <w:r w:rsidRPr="00913299">
        <w:rPr>
          <w:b/>
          <w:szCs w:val="28"/>
        </w:rPr>
        <w:t xml:space="preserve"> </w:t>
      </w:r>
      <w:r>
        <w:rPr>
          <w:b/>
          <w:szCs w:val="28"/>
        </w:rPr>
        <w:t xml:space="preserve"> Могилівс</w:t>
      </w:r>
      <w:r w:rsidR="006A1CCB">
        <w:rPr>
          <w:b/>
          <w:szCs w:val="28"/>
        </w:rPr>
        <w:t>ької  територіальної громади на 2021-2025</w:t>
      </w:r>
      <w:r>
        <w:rPr>
          <w:b/>
          <w:szCs w:val="28"/>
        </w:rPr>
        <w:t>роки</w:t>
      </w:r>
    </w:p>
    <w:p w:rsidR="00EA2F6C" w:rsidRDefault="00EA2F6C" w:rsidP="00EA2F6C">
      <w:pPr>
        <w:tabs>
          <w:tab w:val="left" w:pos="2726"/>
        </w:tabs>
        <w:rPr>
          <w:b/>
          <w:szCs w:val="28"/>
        </w:rPr>
      </w:pPr>
    </w:p>
    <w:p w:rsidR="00EA2F6C" w:rsidRDefault="00EA2F6C" w:rsidP="00EA2F6C">
      <w:pPr>
        <w:tabs>
          <w:tab w:val="left" w:pos="2726"/>
        </w:tabs>
        <w:rPr>
          <w:b/>
          <w:szCs w:val="28"/>
        </w:rPr>
      </w:pPr>
    </w:p>
    <w:p w:rsidR="00EA2F6C" w:rsidRPr="00913299" w:rsidRDefault="00EA2F6C" w:rsidP="00EA2F6C">
      <w:pPr>
        <w:tabs>
          <w:tab w:val="left" w:pos="2726"/>
        </w:tabs>
        <w:rPr>
          <w:b/>
          <w:szCs w:val="28"/>
        </w:rPr>
      </w:pPr>
    </w:p>
    <w:p w:rsidR="00EA2F6C" w:rsidRDefault="00EA2F6C" w:rsidP="00EA2F6C">
      <w:pPr>
        <w:tabs>
          <w:tab w:val="left" w:pos="2726"/>
        </w:tabs>
        <w:jc w:val="center"/>
        <w:rPr>
          <w:b/>
          <w:bCs/>
          <w:color w:val="333333"/>
          <w:szCs w:val="28"/>
          <w:bdr w:val="none" w:sz="0" w:space="0" w:color="auto" w:frame="1"/>
          <w:shd w:val="clear" w:color="auto" w:fill="FFFFFF"/>
        </w:rPr>
      </w:pPr>
      <w:r w:rsidRPr="00EA2F6C">
        <w:rPr>
          <w:b/>
          <w:bCs/>
          <w:color w:val="333333"/>
          <w:szCs w:val="28"/>
          <w:bdr w:val="none" w:sz="0" w:space="0" w:color="auto" w:frame="1"/>
          <w:shd w:val="clear" w:color="auto" w:fill="FFFFFF"/>
        </w:rPr>
        <w:t>1.Загальні положення</w:t>
      </w:r>
    </w:p>
    <w:p w:rsidR="00EA2F6C" w:rsidRDefault="00FD303E" w:rsidP="00FD303E">
      <w:pPr>
        <w:tabs>
          <w:tab w:val="left" w:pos="2726"/>
        </w:tabs>
        <w:jc w:val="both"/>
      </w:pPr>
      <w:r>
        <w:t xml:space="preserve">       Програма захисту населення і територій від надзвичайних ситуацій техногенного</w:t>
      </w:r>
      <w:r w:rsidR="00E83AFC">
        <w:t xml:space="preserve"> та природного характеру, </w:t>
      </w:r>
      <w:r w:rsidR="00E31021">
        <w:t xml:space="preserve">забезпечення пожежної безпеки на території Могилівської територіальної громади </w:t>
      </w:r>
      <w:r w:rsidR="006A1CCB">
        <w:t>на 2021-2025</w:t>
      </w:r>
      <w:r>
        <w:t xml:space="preserve"> роки спрямована на реалізацію в громаді державної політики у сфері захисту населення і територій щодо попередження виникнення надзвичайних ситуацій (подій), своєчасного і повномасштабного реагування силами та засобами, а також надання допомоги населенню для ліквідації наслідків надзвичайних ситуацій (подій) відповідно до вимог статті 19 Кодексу цивільного захисту України.</w:t>
      </w:r>
    </w:p>
    <w:p w:rsidR="00FD303E" w:rsidRDefault="00FD303E" w:rsidP="00FD303E">
      <w:pPr>
        <w:tabs>
          <w:tab w:val="left" w:pos="2726"/>
        </w:tabs>
        <w:jc w:val="both"/>
      </w:pPr>
      <w:r>
        <w:t xml:space="preserve">       Аналіз природних процесів за минулі роки свідчить, що на території громади мають місце екстремальні метеорологічні явища (сильні вітри, град, зливи, сильні снігопади, ожеледиці, обледеніння ліній електропередач), які можуть спричинити надзвичайні ситуації місцевого чи навіть регіонального рівня. В окремих випадках вони набувають масштабного характеру і завдають значних збитків господарству, населенню та території в цілому. Крім того, є низка факторів, які сприяють виникненню надзвичайних ситуацій техногенного характеру. До них належать: недотримання правил пожежної безпеки і техніки безпеки в побуті, наявність на території громади потенційно-небезпечних об’єктів, недостатнє матеріально-технічне забезпечення та впровадження заходів щодо запобігання небезпечним техногенним явищам на підприємствах, установах та організаціях усіх форм власності. Через територію громади проходять автодорога державного значення по який можуть транспортуватися небезпечні вантажі. Близькість </w:t>
      </w:r>
      <w:proofErr w:type="spellStart"/>
      <w:r>
        <w:t>м.Кам'янське</w:t>
      </w:r>
      <w:proofErr w:type="spellEnd"/>
      <w:r>
        <w:t xml:space="preserve"> та розташованих там хімічно-небезпечних об’єктів створює загрозу поширення хмари хімічних речовин на територію сіл громади при аварії на них та сприятливих для цього погодних умов.</w:t>
      </w:r>
    </w:p>
    <w:p w:rsidR="00FD303E" w:rsidRDefault="00FD303E" w:rsidP="00FD303E">
      <w:pPr>
        <w:tabs>
          <w:tab w:val="left" w:pos="2726"/>
        </w:tabs>
        <w:jc w:val="both"/>
      </w:pPr>
      <w:r>
        <w:t xml:space="preserve">        Окрім цього, протягом останніх років на території населених пунктів об’єднаної громади щороку виникає близько 10-20 пожеж, як в природних екосистемах так і в побуті, внаслідок яких несуться значні матеріальні збитки.</w:t>
      </w:r>
    </w:p>
    <w:p w:rsidR="00FD303E" w:rsidRDefault="00FD303E" w:rsidP="00FD303E">
      <w:pPr>
        <w:tabs>
          <w:tab w:val="left" w:pos="2726"/>
        </w:tabs>
        <w:jc w:val="both"/>
      </w:pPr>
      <w:r>
        <w:t xml:space="preserve">        Населені пункти громади знаходиться на значній відстані від місця розташування основного пожежно-рятувального підрозділу ДСНС України, у зв’язку з чим час їх прибуття до місця пожежі інколи становити значний термін часу.</w:t>
      </w:r>
    </w:p>
    <w:p w:rsidR="00FD303E" w:rsidRDefault="00FD303E" w:rsidP="00FD303E">
      <w:pPr>
        <w:tabs>
          <w:tab w:val="left" w:pos="2726"/>
        </w:tabs>
        <w:jc w:val="both"/>
      </w:pPr>
      <w:r>
        <w:t xml:space="preserve">       Також залишається невирішеним питання щодо укриття населення в захисних спорудах цивільного захисту. На території сільської ради </w:t>
      </w:r>
      <w:r>
        <w:lastRenderedPageBreak/>
        <w:t>знаходиться чотири споруди цивільного захисту – протирадіаційні укриття, які не охоплюють потребу в укритті всього населення громади. Жодна з них не є повністю готова до використання за призначенням.</w:t>
      </w:r>
      <w:r w:rsidR="00D92C97">
        <w:t xml:space="preserve"> Ці захисні споруди втратили захисні властивості та потребують проведення капітального ремонту та переоснащення технічного обладнання.</w:t>
      </w:r>
    </w:p>
    <w:p w:rsidR="001C627E" w:rsidRPr="001C627E" w:rsidRDefault="00FD303E" w:rsidP="001C627E">
      <w:pPr>
        <w:tabs>
          <w:tab w:val="left" w:pos="0"/>
          <w:tab w:val="left" w:pos="900"/>
        </w:tabs>
        <w:ind w:firstLine="567"/>
        <w:jc w:val="both"/>
        <w:rPr>
          <w:szCs w:val="28"/>
        </w:rPr>
      </w:pPr>
      <w:r>
        <w:t xml:space="preserve">   </w:t>
      </w:r>
      <w:r w:rsidR="00D92C97">
        <w:t xml:space="preserve">  </w:t>
      </w:r>
      <w:r>
        <w:t xml:space="preserve"> Для ліквідації наслідків надзвичайних ситуацій, які можуть виникнути на території громади у мирний час та особливий період, створюються місце</w:t>
      </w:r>
      <w:r w:rsidR="008F55F4">
        <w:t>ві матеріально-технічні резерви, які потребують поповнення.</w:t>
      </w:r>
      <w:r w:rsidR="001C627E" w:rsidRPr="001C627E">
        <w:rPr>
          <w:szCs w:val="28"/>
          <w:lang w:eastAsia="ru-RU"/>
        </w:rPr>
        <w:t xml:space="preserve"> Матеріальними резервами є будівельні матеріали, пальне, медикаменти, продовольство, техніка, технічні засоби та інші матеріальні цінності, призначені для проведення невідкладних відновлювальних робіт і заходів, спрямованих на запобігання, ліквідацію надзвичайних ситуацій техногенного і природного характеру та їх наслідків.</w:t>
      </w:r>
      <w:r w:rsidR="001C627E" w:rsidRPr="001C627E">
        <w:rPr>
          <w:szCs w:val="28"/>
        </w:rPr>
        <w:t xml:space="preserve"> Наявність   місцевого матеріального  резерву   дозволяє  аварійно-відновлювальним  силам  своєчасно виконати заходи, спрямовані на запобігання, ліквідацію надзвичайних ситуацій, надання термінової допомоги постраждалому населенню. Вищевказане дає змогу зробити висновок, що створення місцевого та об’єктових матеріальних резервів є життєво необхідним, оскільки забезпечує матеріальну основу для оперативного проведення першочергових робіт із ліквідації наслідків надзвичайних ситуацій, забезпечення зниження матеріальних збитків та зменшення кількості можливих втрат населення.</w:t>
      </w:r>
    </w:p>
    <w:p w:rsidR="008F55F4" w:rsidRDefault="001C627E" w:rsidP="00FD303E">
      <w:pPr>
        <w:tabs>
          <w:tab w:val="left" w:pos="2726"/>
        </w:tabs>
        <w:jc w:val="both"/>
      </w:pPr>
      <w:r>
        <w:rPr>
          <w:szCs w:val="28"/>
        </w:rPr>
        <w:t xml:space="preserve">        </w:t>
      </w:r>
      <w:r w:rsidR="008F55F4">
        <w:t xml:space="preserve"> Одним з головних заходів захисту населення від надзвичайних ситуацій є його своєчасне оповіщення про небезпеку, обстановку, яка склалася, а також інформування про порядок і правила поведінки в умовах надзвичайних ситуацій. На даний час система централізованого оповіщення та зв'язку відсутня на території громади. </w:t>
      </w:r>
    </w:p>
    <w:p w:rsidR="00D92C97" w:rsidRDefault="008F55F4" w:rsidP="00FD303E">
      <w:pPr>
        <w:tabs>
          <w:tab w:val="left" w:pos="2726"/>
        </w:tabs>
        <w:jc w:val="both"/>
      </w:pPr>
      <w:r>
        <w:t xml:space="preserve">     </w:t>
      </w:r>
      <w:r w:rsidR="00D92C97">
        <w:t>Прийняття Програми дозволить зменшити ризик виникнення надзвичайних ситуацій та їх вплив на населення громади, зменшити кількість постраждалого населення та загибелі людей від надзвичайних ситуацій та подій.</w:t>
      </w:r>
    </w:p>
    <w:p w:rsidR="008F55F4" w:rsidRDefault="008F55F4" w:rsidP="008F55F4">
      <w:pPr>
        <w:tabs>
          <w:tab w:val="left" w:pos="2726"/>
        </w:tabs>
        <w:jc w:val="center"/>
      </w:pPr>
    </w:p>
    <w:p w:rsidR="008F55F4" w:rsidRDefault="008F55F4" w:rsidP="008F55F4">
      <w:pPr>
        <w:tabs>
          <w:tab w:val="left" w:pos="2726"/>
        </w:tabs>
        <w:jc w:val="center"/>
        <w:rPr>
          <w:b/>
          <w:bCs/>
          <w:color w:val="333333"/>
          <w:szCs w:val="28"/>
          <w:bdr w:val="none" w:sz="0" w:space="0" w:color="auto" w:frame="1"/>
          <w:shd w:val="clear" w:color="auto" w:fill="FFFFFF"/>
        </w:rPr>
      </w:pPr>
      <w:r w:rsidRPr="008F55F4">
        <w:rPr>
          <w:b/>
        </w:rPr>
        <w:t>ІІ. Мета Програми</w:t>
      </w:r>
    </w:p>
    <w:p w:rsidR="00D92C97" w:rsidRDefault="008F55F4" w:rsidP="00E31021">
      <w:pPr>
        <w:tabs>
          <w:tab w:val="left" w:pos="540"/>
          <w:tab w:val="left" w:pos="6195"/>
        </w:tabs>
        <w:jc w:val="both"/>
        <w:rPr>
          <w:szCs w:val="28"/>
        </w:rPr>
      </w:pPr>
      <w:r>
        <w:rPr>
          <w:szCs w:val="28"/>
        </w:rPr>
        <w:tab/>
      </w:r>
      <w:r w:rsidR="001C627E">
        <w:rPr>
          <w:szCs w:val="28"/>
        </w:rPr>
        <w:t>Метою розробки цієї програми є забезпечення виконання Закону України „Про захист населення і територій від надзвичайних ситуацій техногенного та природного характеру”, постанови Кабінету Міністрів України від 30 вересня  2015 року №775 „Про затвердження Порядку створення та використання матеріальних резервів для запобігання і ліквідації наслідків надзвичайних ситуацій”.</w:t>
      </w:r>
      <w:r w:rsidR="001C627E">
        <w:rPr>
          <w:szCs w:val="28"/>
        </w:rPr>
        <w:tab/>
      </w:r>
    </w:p>
    <w:p w:rsidR="008F55F4" w:rsidRDefault="008F55F4" w:rsidP="00E31021">
      <w:pPr>
        <w:tabs>
          <w:tab w:val="left" w:pos="6195"/>
        </w:tabs>
        <w:jc w:val="both"/>
      </w:pPr>
      <w:r>
        <w:t xml:space="preserve">  </w:t>
      </w:r>
      <w:r w:rsidR="001C627E">
        <w:t xml:space="preserve">     </w:t>
      </w:r>
      <w:r>
        <w:t xml:space="preserve">Метою Програми є вирішення комплексу завдань для попередження виникнення надзвичайних ситуацій (подій) техногенного та природного характеру (зниження рівня негативного впливу) на території сільської ради, забезпечення відповідного рівня готовності управління, сил та засобів до реагування щодо захисту населення і територій та надання допомоги </w:t>
      </w:r>
      <w:r>
        <w:lastRenderedPageBreak/>
        <w:t>населенню з ліквідації наслідків надзвичайних ситуацій (подій) в інтересах безпеки окремої людини, суспільства та довкілля.</w:t>
      </w:r>
    </w:p>
    <w:p w:rsidR="001C627E" w:rsidRDefault="001C627E" w:rsidP="00E31021">
      <w:pPr>
        <w:tabs>
          <w:tab w:val="left" w:pos="6195"/>
        </w:tabs>
        <w:jc w:val="both"/>
      </w:pPr>
      <w:r>
        <w:t>Основною метою програми є:</w:t>
      </w:r>
    </w:p>
    <w:p w:rsidR="001C627E" w:rsidRDefault="001C627E" w:rsidP="00E31021">
      <w:pPr>
        <w:pStyle w:val="a3"/>
        <w:numPr>
          <w:ilvl w:val="0"/>
          <w:numId w:val="1"/>
        </w:numPr>
        <w:tabs>
          <w:tab w:val="left" w:pos="6195"/>
        </w:tabs>
        <w:jc w:val="both"/>
      </w:pPr>
      <w:r>
        <w:t>поліпшення зусиль органів місцевого самоврядування у сфері запобігання надзвичайним ситуаціям, ефективного реагування на них, забезпечення збереження життя і здоров'я людей, мінімізація наслідків забруднення територій;</w:t>
      </w:r>
    </w:p>
    <w:p w:rsidR="001C627E" w:rsidRDefault="001C627E" w:rsidP="00E31021">
      <w:pPr>
        <w:pStyle w:val="a3"/>
        <w:numPr>
          <w:ilvl w:val="0"/>
          <w:numId w:val="1"/>
        </w:numPr>
        <w:tabs>
          <w:tab w:val="left" w:pos="6195"/>
        </w:tabs>
        <w:jc w:val="both"/>
      </w:pPr>
      <w:r>
        <w:t>організація своєчасного та якісного проведення невідкладних відновлюваних робіт і заходів, спрямованих на ліквідацію надзвичайних   їх наслідків;</w:t>
      </w:r>
    </w:p>
    <w:p w:rsidR="001C627E" w:rsidRDefault="001C627E" w:rsidP="00E31021">
      <w:pPr>
        <w:pStyle w:val="a3"/>
        <w:numPr>
          <w:ilvl w:val="0"/>
          <w:numId w:val="1"/>
        </w:numPr>
        <w:tabs>
          <w:tab w:val="left" w:pos="6195"/>
        </w:tabs>
        <w:jc w:val="both"/>
      </w:pPr>
      <w:r>
        <w:t>створення у організаціях та установах матеріальних резервів</w:t>
      </w:r>
      <w:r w:rsidR="001C7678">
        <w:t xml:space="preserve"> </w:t>
      </w:r>
      <w:r>
        <w:t>у кількості</w:t>
      </w:r>
      <w:r w:rsidR="001C7678">
        <w:t xml:space="preserve"> необхідній для оперативної ліквідації наслідків надзвичайних ситуацій;</w:t>
      </w:r>
    </w:p>
    <w:p w:rsidR="001C7678" w:rsidRDefault="001C7678" w:rsidP="00E31021">
      <w:pPr>
        <w:pStyle w:val="a3"/>
        <w:numPr>
          <w:ilvl w:val="0"/>
          <w:numId w:val="1"/>
        </w:numPr>
        <w:tabs>
          <w:tab w:val="left" w:pos="6195"/>
        </w:tabs>
        <w:jc w:val="both"/>
      </w:pPr>
      <w:r>
        <w:t>організація навчання населення діям у надзвичайних ситуаціях;</w:t>
      </w:r>
    </w:p>
    <w:p w:rsidR="001C7678" w:rsidRDefault="006C51FC" w:rsidP="00E31021">
      <w:pPr>
        <w:pStyle w:val="a3"/>
        <w:numPr>
          <w:ilvl w:val="0"/>
          <w:numId w:val="1"/>
        </w:numPr>
        <w:tabs>
          <w:tab w:val="left" w:pos="6195"/>
        </w:tabs>
        <w:jc w:val="both"/>
      </w:pPr>
      <w:r>
        <w:t>створення системи оповіщення;</w:t>
      </w:r>
    </w:p>
    <w:p w:rsidR="00844A5D" w:rsidRPr="005401E6" w:rsidRDefault="006C51FC" w:rsidP="006C51FC">
      <w:pPr>
        <w:pStyle w:val="a3"/>
        <w:numPr>
          <w:ilvl w:val="0"/>
          <w:numId w:val="1"/>
        </w:numPr>
        <w:tabs>
          <w:tab w:val="left" w:pos="6195"/>
        </w:tabs>
        <w:jc w:val="both"/>
        <w:rPr>
          <w:color w:val="FF0000"/>
        </w:rPr>
      </w:pPr>
      <w:r w:rsidRPr="005401E6">
        <w:rPr>
          <w:color w:val="FF0000"/>
        </w:rPr>
        <w:t>комплексне розв'язання проблем</w:t>
      </w:r>
      <w:r w:rsidR="00844A5D" w:rsidRPr="005401E6">
        <w:rPr>
          <w:color w:val="FF0000"/>
        </w:rPr>
        <w:t xml:space="preserve"> захисту населення і територій від</w:t>
      </w:r>
      <w:r w:rsidRPr="005401E6">
        <w:rPr>
          <w:color w:val="FF0000"/>
        </w:rPr>
        <w:t xml:space="preserve"> </w:t>
      </w:r>
      <w:r w:rsidR="00844A5D" w:rsidRPr="005401E6">
        <w:rPr>
          <w:color w:val="FF0000"/>
        </w:rPr>
        <w:t>надзвичайних ситуацій техногенного, природного характеру, соціального та</w:t>
      </w:r>
      <w:r w:rsidRPr="005401E6">
        <w:rPr>
          <w:color w:val="FF0000"/>
        </w:rPr>
        <w:t xml:space="preserve"> </w:t>
      </w:r>
      <w:r w:rsidR="00844A5D" w:rsidRPr="005401E6">
        <w:rPr>
          <w:color w:val="FF0000"/>
        </w:rPr>
        <w:t>в</w:t>
      </w:r>
      <w:r w:rsidR="008250B7">
        <w:rPr>
          <w:color w:val="FF0000"/>
        </w:rPr>
        <w:t>ійськового</w:t>
      </w:r>
      <w:r w:rsidRPr="005401E6">
        <w:rPr>
          <w:color w:val="FF0000"/>
        </w:rPr>
        <w:t>,</w:t>
      </w:r>
      <w:r w:rsidR="00844A5D" w:rsidRPr="005401E6">
        <w:rPr>
          <w:color w:val="FF0000"/>
        </w:rPr>
        <w:t xml:space="preserve"> в інтересах безпеки окремої людини, територіальної громади,</w:t>
      </w:r>
      <w:r w:rsidRPr="005401E6">
        <w:rPr>
          <w:color w:val="FF0000"/>
        </w:rPr>
        <w:t xml:space="preserve"> </w:t>
      </w:r>
      <w:r w:rsidR="00844A5D" w:rsidRPr="005401E6">
        <w:rPr>
          <w:color w:val="FF0000"/>
        </w:rPr>
        <w:t>національного надбання і довкілля;</w:t>
      </w:r>
    </w:p>
    <w:p w:rsidR="00844A5D" w:rsidRPr="005401E6" w:rsidRDefault="00844A5D" w:rsidP="00844A5D">
      <w:pPr>
        <w:pStyle w:val="a3"/>
        <w:numPr>
          <w:ilvl w:val="0"/>
          <w:numId w:val="1"/>
        </w:numPr>
        <w:tabs>
          <w:tab w:val="left" w:pos="6195"/>
        </w:tabs>
        <w:jc w:val="both"/>
        <w:rPr>
          <w:color w:val="FF0000"/>
        </w:rPr>
      </w:pPr>
      <w:r w:rsidRPr="005401E6">
        <w:rPr>
          <w:color w:val="FF0000"/>
        </w:rPr>
        <w:t>поступове зниження ризику виникнення надзвичайних ситуацій та</w:t>
      </w:r>
      <w:r w:rsidR="006C51FC" w:rsidRPr="005401E6">
        <w:rPr>
          <w:color w:val="FF0000"/>
        </w:rPr>
        <w:t xml:space="preserve"> </w:t>
      </w:r>
      <w:r w:rsidRPr="005401E6">
        <w:rPr>
          <w:color w:val="FF0000"/>
        </w:rPr>
        <w:t xml:space="preserve">підвищення рівня захисту населення і територій </w:t>
      </w:r>
      <w:r w:rsidR="006C51FC" w:rsidRPr="005401E6">
        <w:rPr>
          <w:color w:val="FF0000"/>
        </w:rPr>
        <w:t>громади</w:t>
      </w:r>
      <w:r w:rsidRPr="005401E6">
        <w:rPr>
          <w:color w:val="FF0000"/>
        </w:rPr>
        <w:t xml:space="preserve"> від надзвичайних</w:t>
      </w:r>
      <w:r w:rsidR="006C51FC" w:rsidRPr="005401E6">
        <w:rPr>
          <w:color w:val="FF0000"/>
        </w:rPr>
        <w:t xml:space="preserve"> </w:t>
      </w:r>
      <w:r w:rsidRPr="005401E6">
        <w:rPr>
          <w:color w:val="FF0000"/>
        </w:rPr>
        <w:t>ситуацій;</w:t>
      </w:r>
    </w:p>
    <w:p w:rsidR="00844A5D" w:rsidRPr="005401E6" w:rsidRDefault="00844A5D" w:rsidP="00844A5D">
      <w:pPr>
        <w:pStyle w:val="a3"/>
        <w:numPr>
          <w:ilvl w:val="0"/>
          <w:numId w:val="1"/>
        </w:numPr>
        <w:tabs>
          <w:tab w:val="left" w:pos="6195"/>
        </w:tabs>
        <w:jc w:val="both"/>
        <w:rPr>
          <w:color w:val="FF0000"/>
        </w:rPr>
      </w:pPr>
      <w:r w:rsidRPr="005401E6">
        <w:rPr>
          <w:color w:val="FF0000"/>
        </w:rPr>
        <w:t>забезпечення необхідних умов щодо безпечної життєдіяльності</w:t>
      </w:r>
      <w:r w:rsidR="006C51FC" w:rsidRPr="005401E6">
        <w:rPr>
          <w:color w:val="FF0000"/>
        </w:rPr>
        <w:t xml:space="preserve"> </w:t>
      </w:r>
      <w:r w:rsidRPr="005401E6">
        <w:rPr>
          <w:color w:val="FF0000"/>
        </w:rPr>
        <w:t>населення та сталого соціальн</w:t>
      </w:r>
      <w:r w:rsidR="006C51FC" w:rsidRPr="005401E6">
        <w:rPr>
          <w:color w:val="FF0000"/>
        </w:rPr>
        <w:t>о-економічного розвитку громади.</w:t>
      </w:r>
    </w:p>
    <w:p w:rsidR="005401E6" w:rsidRDefault="005401E6" w:rsidP="005401E6">
      <w:pPr>
        <w:pStyle w:val="a3"/>
        <w:tabs>
          <w:tab w:val="left" w:pos="6195"/>
        </w:tabs>
        <w:jc w:val="both"/>
      </w:pPr>
    </w:p>
    <w:p w:rsidR="001C7678" w:rsidRPr="001C7678" w:rsidRDefault="001C7678" w:rsidP="001C7678">
      <w:pPr>
        <w:tabs>
          <w:tab w:val="left" w:pos="6195"/>
        </w:tabs>
        <w:ind w:left="360"/>
        <w:jc w:val="center"/>
        <w:rPr>
          <w:b/>
        </w:rPr>
      </w:pPr>
      <w:r w:rsidRPr="001C7678">
        <w:rPr>
          <w:b/>
        </w:rPr>
        <w:t xml:space="preserve">ІІІ. Шляхи і способи розв'язання проблеми </w:t>
      </w:r>
    </w:p>
    <w:p w:rsidR="001C627E" w:rsidRDefault="001C7678" w:rsidP="00E31021">
      <w:pPr>
        <w:tabs>
          <w:tab w:val="left" w:pos="6195"/>
        </w:tabs>
        <w:jc w:val="both"/>
        <w:rPr>
          <w:szCs w:val="28"/>
        </w:rPr>
      </w:pPr>
      <w:r>
        <w:rPr>
          <w:szCs w:val="28"/>
        </w:rPr>
        <w:t xml:space="preserve">      Оптимальним варіантом розв'язання проблеми захисту населення і територій від надзвичайних ситуацій техногенного та природного характеру є реалізація державної політики у сфері захисту населення і територій від надзвичайних ситуацій шляхом системного здійснення першочергових заходів щодо захисту населення і територій від надзвичайних ситуацій з використанням ресурсів держави та інших джерел не заборонених законом.</w:t>
      </w:r>
    </w:p>
    <w:p w:rsidR="001C7678" w:rsidRDefault="001C7678" w:rsidP="00E31021">
      <w:pPr>
        <w:tabs>
          <w:tab w:val="left" w:pos="6195"/>
        </w:tabs>
        <w:jc w:val="both"/>
        <w:rPr>
          <w:b/>
        </w:rPr>
      </w:pPr>
      <w:r>
        <w:rPr>
          <w:b/>
        </w:rPr>
        <w:t xml:space="preserve"> </w:t>
      </w:r>
    </w:p>
    <w:p w:rsidR="001C7678" w:rsidRDefault="001C7678" w:rsidP="001C7678">
      <w:pPr>
        <w:tabs>
          <w:tab w:val="left" w:pos="6195"/>
        </w:tabs>
        <w:jc w:val="center"/>
        <w:rPr>
          <w:b/>
        </w:rPr>
      </w:pPr>
      <w:r w:rsidRPr="001C7678">
        <w:rPr>
          <w:b/>
        </w:rPr>
        <w:t>ІV. Обсяги та джерела фінансування, строки виконання Програми</w:t>
      </w:r>
    </w:p>
    <w:p w:rsidR="001C7678" w:rsidRDefault="00D10852" w:rsidP="001C7678">
      <w:pPr>
        <w:tabs>
          <w:tab w:val="left" w:pos="6195"/>
        </w:tabs>
        <w:jc w:val="both"/>
      </w:pPr>
      <w:r>
        <w:t xml:space="preserve">     </w:t>
      </w:r>
      <w:r w:rsidR="001C7678">
        <w:t>Фінансування Програми здійснюється відповідно до чинного законодавства за рахунок коштів  бюджету Могилівської сільськ</w:t>
      </w:r>
      <w:r>
        <w:t>ої ради,</w:t>
      </w:r>
      <w:r w:rsidR="001C7678">
        <w:t xml:space="preserve"> а також інших не заборонених законодавством джерел.</w:t>
      </w:r>
    </w:p>
    <w:p w:rsidR="00D10852" w:rsidRDefault="00D10852" w:rsidP="001C7678">
      <w:pPr>
        <w:tabs>
          <w:tab w:val="left" w:pos="6195"/>
        </w:tabs>
        <w:jc w:val="both"/>
      </w:pPr>
      <w:r>
        <w:t xml:space="preserve">     Обсяг фінансування Програми уточнюється щороку під час складання проекту сільського бюджету на відповідний рік та внесення змін до них.</w:t>
      </w:r>
    </w:p>
    <w:p w:rsidR="00353BCB" w:rsidRDefault="00353BCB" w:rsidP="001C7678">
      <w:pPr>
        <w:tabs>
          <w:tab w:val="left" w:pos="6195"/>
        </w:tabs>
        <w:jc w:val="both"/>
      </w:pPr>
    </w:p>
    <w:p w:rsidR="00D10852" w:rsidRPr="00D10852" w:rsidRDefault="00D10852" w:rsidP="006A1CCB">
      <w:pPr>
        <w:tabs>
          <w:tab w:val="left" w:pos="0"/>
          <w:tab w:val="left" w:pos="900"/>
          <w:tab w:val="left" w:pos="3060"/>
        </w:tabs>
        <w:jc w:val="center"/>
        <w:rPr>
          <w:b/>
          <w:szCs w:val="28"/>
        </w:rPr>
      </w:pPr>
      <w:r w:rsidRPr="00D10852">
        <w:rPr>
          <w:b/>
          <w:szCs w:val="28"/>
        </w:rPr>
        <w:t>V. Основ</w:t>
      </w:r>
      <w:r>
        <w:rPr>
          <w:b/>
          <w:szCs w:val="28"/>
        </w:rPr>
        <w:t>ні напрямки реалізації Програми</w:t>
      </w:r>
    </w:p>
    <w:p w:rsidR="006600BE" w:rsidRDefault="00D10852" w:rsidP="00D10852">
      <w:pPr>
        <w:autoSpaceDE w:val="0"/>
        <w:autoSpaceDN w:val="0"/>
        <w:adjustRightInd w:val="0"/>
        <w:jc w:val="both"/>
        <w:rPr>
          <w:rFonts w:eastAsia="Calibri"/>
          <w:szCs w:val="28"/>
          <w:lang w:val="ru-RU" w:eastAsia="en-US"/>
        </w:rPr>
      </w:pPr>
      <w:r w:rsidRPr="00D10852">
        <w:rPr>
          <w:rFonts w:eastAsia="Calibri"/>
          <w:szCs w:val="28"/>
          <w:lang w:val="ru-RU" w:eastAsia="en-US"/>
        </w:rPr>
        <w:t xml:space="preserve">1. </w:t>
      </w:r>
      <w:proofErr w:type="spellStart"/>
      <w:r w:rsidRPr="00D10852">
        <w:rPr>
          <w:rFonts w:eastAsia="Calibri"/>
          <w:szCs w:val="28"/>
          <w:lang w:val="ru-RU" w:eastAsia="en-US"/>
        </w:rPr>
        <w:t>Організація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гасіння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пожеж</w:t>
      </w:r>
      <w:proofErr w:type="spellEnd"/>
      <w:r w:rsidRPr="00D10852">
        <w:rPr>
          <w:rFonts w:eastAsia="Calibri"/>
          <w:szCs w:val="28"/>
          <w:lang w:val="ru-RU" w:eastAsia="en-US"/>
        </w:rPr>
        <w:t xml:space="preserve">, </w:t>
      </w:r>
      <w:proofErr w:type="spellStart"/>
      <w:r w:rsidRPr="00D10852">
        <w:rPr>
          <w:rFonts w:eastAsia="Calibri"/>
          <w:szCs w:val="28"/>
          <w:lang w:val="ru-RU" w:eastAsia="en-US"/>
        </w:rPr>
        <w:t>здійснення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пожежнорятувальних</w:t>
      </w:r>
      <w:proofErr w:type="spellEnd"/>
      <w:r w:rsidRPr="00D10852">
        <w:rPr>
          <w:rFonts w:eastAsia="Calibri"/>
          <w:szCs w:val="28"/>
          <w:lang w:eastAsia="en-US"/>
        </w:rPr>
        <w:t xml:space="preserve"> </w:t>
      </w:r>
      <w:proofErr w:type="spellStart"/>
      <w:r w:rsidRPr="00D10852">
        <w:rPr>
          <w:rFonts w:eastAsia="Calibri"/>
          <w:szCs w:val="28"/>
          <w:lang w:val="ru-RU" w:eastAsia="en-US"/>
        </w:rPr>
        <w:t>робіт</w:t>
      </w:r>
      <w:proofErr w:type="spellEnd"/>
      <w:r w:rsidRPr="00D10852">
        <w:rPr>
          <w:rFonts w:eastAsia="Calibri"/>
          <w:szCs w:val="28"/>
          <w:lang w:val="ru-RU" w:eastAsia="en-US"/>
        </w:rPr>
        <w:t xml:space="preserve"> на </w:t>
      </w:r>
      <w:proofErr w:type="spellStart"/>
      <w:r w:rsidRPr="00D10852">
        <w:rPr>
          <w:rFonts w:eastAsia="Calibri"/>
          <w:szCs w:val="28"/>
          <w:lang w:val="ru-RU" w:eastAsia="en-US"/>
        </w:rPr>
        <w:t>об'єктах</w:t>
      </w:r>
      <w:proofErr w:type="spellEnd"/>
      <w:r w:rsidRPr="00D10852">
        <w:rPr>
          <w:rFonts w:eastAsia="Calibri"/>
          <w:szCs w:val="28"/>
          <w:lang w:val="ru-RU" w:eastAsia="en-US"/>
        </w:rPr>
        <w:t xml:space="preserve"> та в </w:t>
      </w:r>
      <w:proofErr w:type="spellStart"/>
      <w:r w:rsidRPr="00D10852">
        <w:rPr>
          <w:rFonts w:eastAsia="Calibri"/>
          <w:szCs w:val="28"/>
          <w:lang w:val="ru-RU" w:eastAsia="en-US"/>
        </w:rPr>
        <w:t>населених</w:t>
      </w:r>
      <w:proofErr w:type="spellEnd"/>
      <w:r w:rsidRPr="00D10852">
        <w:rPr>
          <w:rFonts w:eastAsia="Calibri"/>
          <w:szCs w:val="28"/>
          <w:lang w:val="ru-RU" w:eastAsia="en-US"/>
        </w:rPr>
        <w:t xml:space="preserve"> пунктах, </w:t>
      </w:r>
      <w:proofErr w:type="spellStart"/>
      <w:r w:rsidRPr="00D10852">
        <w:rPr>
          <w:rFonts w:eastAsia="Calibri"/>
          <w:szCs w:val="28"/>
          <w:lang w:val="ru-RU" w:eastAsia="en-US"/>
        </w:rPr>
        <w:t>ліквідація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надзвичайних</w:t>
      </w:r>
      <w:proofErr w:type="spellEnd"/>
      <w:r w:rsidRPr="00D10852">
        <w:rPr>
          <w:rFonts w:eastAsia="Calibri"/>
          <w:szCs w:val="28"/>
          <w:lang w:val="ru-RU" w:eastAsia="en-US"/>
        </w:rPr>
        <w:t xml:space="preserve"> </w:t>
      </w:r>
      <w:proofErr w:type="spellStart"/>
      <w:r w:rsidRPr="00D10852">
        <w:rPr>
          <w:rFonts w:eastAsia="Calibri"/>
          <w:szCs w:val="28"/>
          <w:lang w:val="ru-RU" w:eastAsia="en-US"/>
        </w:rPr>
        <w:t>ситуацій</w:t>
      </w:r>
      <w:proofErr w:type="spellEnd"/>
      <w:r w:rsidRPr="00D10852">
        <w:rPr>
          <w:rFonts w:eastAsia="Calibri"/>
          <w:szCs w:val="28"/>
          <w:lang w:eastAsia="en-US"/>
        </w:rPr>
        <w:t xml:space="preserve"> </w:t>
      </w:r>
      <w:r w:rsidRPr="00D10852">
        <w:rPr>
          <w:rFonts w:eastAsia="Calibri"/>
          <w:szCs w:val="28"/>
          <w:lang w:val="ru-RU" w:eastAsia="en-US"/>
        </w:rPr>
        <w:t>техногенного та природного характеру.</w:t>
      </w:r>
    </w:p>
    <w:p w:rsidR="00D10852" w:rsidRPr="00D10852" w:rsidRDefault="00D10852" w:rsidP="00D10852">
      <w:pPr>
        <w:autoSpaceDE w:val="0"/>
        <w:autoSpaceDN w:val="0"/>
        <w:adjustRightInd w:val="0"/>
        <w:jc w:val="both"/>
        <w:rPr>
          <w:rFonts w:eastAsia="Calibri"/>
          <w:szCs w:val="28"/>
          <w:lang w:val="ru-RU" w:eastAsia="en-US"/>
        </w:rPr>
      </w:pPr>
      <w:r w:rsidRPr="00D10852">
        <w:rPr>
          <w:rFonts w:eastAsia="Calibri"/>
          <w:szCs w:val="28"/>
          <w:lang w:eastAsia="en-US"/>
        </w:rPr>
        <w:t xml:space="preserve"> </w:t>
      </w:r>
      <w:r w:rsidRPr="00D10852">
        <w:rPr>
          <w:rFonts w:eastAsia="Calibri"/>
          <w:szCs w:val="28"/>
          <w:lang w:val="ru-RU" w:eastAsia="en-US"/>
        </w:rPr>
        <w:t>2.</w:t>
      </w:r>
      <w:r w:rsidRPr="00D10852">
        <w:rPr>
          <w:rFonts w:eastAsia="Calibri"/>
          <w:szCs w:val="28"/>
          <w:lang w:eastAsia="en-US"/>
        </w:rPr>
        <w:t xml:space="preserve"> </w:t>
      </w:r>
      <w:proofErr w:type="spellStart"/>
      <w:r w:rsidRPr="00D10852">
        <w:rPr>
          <w:rFonts w:eastAsia="Calibri"/>
          <w:szCs w:val="28"/>
          <w:lang w:val="ru-RU" w:eastAsia="en-US"/>
        </w:rPr>
        <w:t>Ведення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постійного</w:t>
      </w:r>
      <w:proofErr w:type="spellEnd"/>
      <w:r w:rsidRPr="00D10852">
        <w:rPr>
          <w:rFonts w:eastAsia="Calibri"/>
          <w:szCs w:val="28"/>
          <w:lang w:val="ru-RU" w:eastAsia="en-US"/>
        </w:rPr>
        <w:t xml:space="preserve"> контролю за </w:t>
      </w:r>
      <w:proofErr w:type="spellStart"/>
      <w:r w:rsidRPr="00D10852">
        <w:rPr>
          <w:rFonts w:eastAsia="Calibri"/>
          <w:szCs w:val="28"/>
          <w:lang w:val="ru-RU" w:eastAsia="en-US"/>
        </w:rPr>
        <w:t>створенням</w:t>
      </w:r>
      <w:proofErr w:type="spellEnd"/>
      <w:r w:rsidRPr="00D10852">
        <w:rPr>
          <w:rFonts w:eastAsia="Calibri"/>
          <w:szCs w:val="28"/>
          <w:lang w:val="ru-RU" w:eastAsia="en-US"/>
        </w:rPr>
        <w:t xml:space="preserve"> фонду </w:t>
      </w:r>
      <w:proofErr w:type="spellStart"/>
      <w:r w:rsidRPr="00D10852">
        <w:rPr>
          <w:rFonts w:eastAsia="Calibri"/>
          <w:szCs w:val="28"/>
          <w:lang w:val="ru-RU" w:eastAsia="en-US"/>
        </w:rPr>
        <w:t>захисних</w:t>
      </w:r>
      <w:proofErr w:type="spellEnd"/>
      <w:r w:rsidRPr="00D10852">
        <w:rPr>
          <w:rFonts w:eastAsia="Calibri"/>
          <w:szCs w:val="28"/>
          <w:lang w:eastAsia="en-US"/>
        </w:rPr>
        <w:t xml:space="preserve"> </w:t>
      </w:r>
      <w:proofErr w:type="spellStart"/>
      <w:r w:rsidRPr="00D10852">
        <w:rPr>
          <w:rFonts w:eastAsia="Calibri"/>
          <w:szCs w:val="28"/>
          <w:lang w:val="ru-RU" w:eastAsia="en-US"/>
        </w:rPr>
        <w:t>споруд</w:t>
      </w:r>
      <w:proofErr w:type="spellEnd"/>
      <w:r w:rsidRPr="00D10852">
        <w:rPr>
          <w:rFonts w:eastAsia="Calibri"/>
          <w:szCs w:val="28"/>
          <w:lang w:val="ru-RU" w:eastAsia="en-US"/>
        </w:rPr>
        <w:t xml:space="preserve"> </w:t>
      </w:r>
      <w:proofErr w:type="spellStart"/>
      <w:r w:rsidRPr="00D10852">
        <w:rPr>
          <w:rFonts w:eastAsia="Calibri"/>
          <w:szCs w:val="28"/>
          <w:lang w:val="ru-RU" w:eastAsia="en-US"/>
        </w:rPr>
        <w:t>цивільного</w:t>
      </w:r>
      <w:proofErr w:type="spellEnd"/>
      <w:r w:rsidRPr="00D10852">
        <w:rPr>
          <w:rFonts w:eastAsia="Calibri"/>
          <w:szCs w:val="28"/>
          <w:lang w:val="ru-RU" w:eastAsia="en-US"/>
        </w:rPr>
        <w:t xml:space="preserve"> </w:t>
      </w:r>
      <w:proofErr w:type="spellStart"/>
      <w:r w:rsidRPr="00D10852">
        <w:rPr>
          <w:rFonts w:eastAsia="Calibri"/>
          <w:szCs w:val="28"/>
          <w:lang w:val="ru-RU" w:eastAsia="en-US"/>
        </w:rPr>
        <w:t>захисту</w:t>
      </w:r>
      <w:proofErr w:type="spellEnd"/>
      <w:r w:rsidRPr="00D10852">
        <w:rPr>
          <w:rFonts w:eastAsia="Calibri"/>
          <w:szCs w:val="28"/>
          <w:lang w:val="ru-RU" w:eastAsia="en-US"/>
        </w:rPr>
        <w:t xml:space="preserve"> та </w:t>
      </w:r>
      <w:proofErr w:type="spellStart"/>
      <w:r w:rsidRPr="00D10852">
        <w:rPr>
          <w:rFonts w:eastAsia="Calibri"/>
          <w:szCs w:val="28"/>
          <w:lang w:val="ru-RU" w:eastAsia="en-US"/>
        </w:rPr>
        <w:t>їх</w:t>
      </w:r>
      <w:proofErr w:type="spellEnd"/>
      <w:r w:rsidRPr="00D10852">
        <w:rPr>
          <w:rFonts w:eastAsia="Calibri"/>
          <w:szCs w:val="28"/>
          <w:lang w:val="ru-RU" w:eastAsia="en-US"/>
        </w:rPr>
        <w:t xml:space="preserve"> </w:t>
      </w:r>
      <w:proofErr w:type="spellStart"/>
      <w:r w:rsidRPr="00D10852">
        <w:rPr>
          <w:rFonts w:eastAsia="Calibri"/>
          <w:szCs w:val="28"/>
          <w:lang w:val="ru-RU" w:eastAsia="en-US"/>
        </w:rPr>
        <w:t>утриманням</w:t>
      </w:r>
      <w:proofErr w:type="spellEnd"/>
      <w:r w:rsidRPr="00D10852">
        <w:rPr>
          <w:rFonts w:eastAsia="Calibri"/>
          <w:szCs w:val="28"/>
          <w:lang w:val="ru-RU" w:eastAsia="en-US"/>
        </w:rPr>
        <w:t>.</w:t>
      </w:r>
    </w:p>
    <w:p w:rsidR="00D10852" w:rsidRPr="00D10852" w:rsidRDefault="00D10852" w:rsidP="00D10852">
      <w:pPr>
        <w:autoSpaceDE w:val="0"/>
        <w:autoSpaceDN w:val="0"/>
        <w:adjustRightInd w:val="0"/>
        <w:jc w:val="both"/>
        <w:rPr>
          <w:rFonts w:eastAsia="Calibri"/>
          <w:szCs w:val="28"/>
          <w:lang w:eastAsia="en-US"/>
        </w:rPr>
      </w:pPr>
      <w:r w:rsidRPr="00D10852">
        <w:rPr>
          <w:rFonts w:eastAsia="Calibri"/>
          <w:szCs w:val="28"/>
          <w:lang w:eastAsia="en-US"/>
        </w:rPr>
        <w:lastRenderedPageBreak/>
        <w:t>3. Здійснення нагляду і контролю за виконанням заходів запобігання виникнення надзвичайних ситуацій та з ліквідації їх наслідків, проведення аварійно-рятувальних робіт на випадок виникнення надзвичайних ситуацій.</w:t>
      </w:r>
    </w:p>
    <w:p w:rsidR="00D10852" w:rsidRPr="00D10852" w:rsidRDefault="00D10852" w:rsidP="00D10852">
      <w:pPr>
        <w:autoSpaceDE w:val="0"/>
        <w:autoSpaceDN w:val="0"/>
        <w:adjustRightInd w:val="0"/>
        <w:jc w:val="both"/>
        <w:rPr>
          <w:rFonts w:eastAsia="Calibri"/>
          <w:szCs w:val="28"/>
          <w:lang w:val="ru-RU" w:eastAsia="en-US"/>
        </w:rPr>
      </w:pPr>
      <w:r w:rsidRPr="00D10852">
        <w:rPr>
          <w:rFonts w:eastAsia="Calibri"/>
          <w:szCs w:val="28"/>
          <w:lang w:val="ru-RU" w:eastAsia="en-US"/>
        </w:rPr>
        <w:t>4.</w:t>
      </w:r>
      <w:r w:rsidRPr="00D10852">
        <w:rPr>
          <w:rFonts w:eastAsia="Calibri"/>
          <w:szCs w:val="28"/>
          <w:lang w:eastAsia="en-US"/>
        </w:rPr>
        <w:t xml:space="preserve"> </w:t>
      </w:r>
      <w:proofErr w:type="spellStart"/>
      <w:r w:rsidRPr="00D10852">
        <w:rPr>
          <w:rFonts w:eastAsia="Calibri"/>
          <w:szCs w:val="28"/>
          <w:lang w:val="ru-RU" w:eastAsia="en-US"/>
        </w:rPr>
        <w:t>Організація</w:t>
      </w:r>
      <w:proofErr w:type="spellEnd"/>
      <w:r w:rsidRPr="00D10852">
        <w:rPr>
          <w:rFonts w:eastAsia="Calibri"/>
          <w:szCs w:val="28"/>
          <w:lang w:val="ru-RU" w:eastAsia="en-US"/>
        </w:rPr>
        <w:t xml:space="preserve"> і </w:t>
      </w:r>
      <w:proofErr w:type="spellStart"/>
      <w:r w:rsidRPr="00D10852">
        <w:rPr>
          <w:rFonts w:eastAsia="Calibri"/>
          <w:szCs w:val="28"/>
          <w:lang w:val="ru-RU" w:eastAsia="en-US"/>
        </w:rPr>
        <w:t>здійснення</w:t>
      </w:r>
      <w:proofErr w:type="spellEnd"/>
      <w:r w:rsidRPr="00D10852">
        <w:rPr>
          <w:rFonts w:eastAsia="Calibri"/>
          <w:szCs w:val="28"/>
          <w:lang w:eastAsia="en-US"/>
        </w:rPr>
        <w:t xml:space="preserve"> </w:t>
      </w:r>
      <w:proofErr w:type="spellStart"/>
      <w:r w:rsidRPr="00D10852">
        <w:rPr>
          <w:rFonts w:eastAsia="Calibri"/>
          <w:szCs w:val="28"/>
          <w:lang w:val="ru-RU" w:eastAsia="en-US"/>
        </w:rPr>
        <w:t>пожежного</w:t>
      </w:r>
      <w:proofErr w:type="spellEnd"/>
      <w:r w:rsidRPr="00D10852">
        <w:rPr>
          <w:rFonts w:eastAsia="Calibri"/>
          <w:szCs w:val="28"/>
          <w:lang w:val="ru-RU" w:eastAsia="en-US"/>
        </w:rPr>
        <w:t xml:space="preserve"> та техногенного</w:t>
      </w:r>
      <w:r w:rsidRPr="00D10852">
        <w:rPr>
          <w:rFonts w:eastAsia="Calibri"/>
          <w:szCs w:val="28"/>
          <w:lang w:eastAsia="en-US"/>
        </w:rPr>
        <w:t xml:space="preserve"> </w:t>
      </w:r>
      <w:proofErr w:type="spellStart"/>
      <w:r w:rsidRPr="00D10852">
        <w:rPr>
          <w:rFonts w:eastAsia="Calibri"/>
          <w:szCs w:val="28"/>
          <w:lang w:val="ru-RU" w:eastAsia="en-US"/>
        </w:rPr>
        <w:t>нагляду</w:t>
      </w:r>
      <w:proofErr w:type="spellEnd"/>
      <w:r w:rsidRPr="00D10852">
        <w:rPr>
          <w:rFonts w:eastAsia="Calibri"/>
          <w:szCs w:val="28"/>
          <w:lang w:val="ru-RU" w:eastAsia="en-US"/>
        </w:rPr>
        <w:t xml:space="preserve"> </w:t>
      </w:r>
      <w:proofErr w:type="gramStart"/>
      <w:r w:rsidRPr="00D10852">
        <w:rPr>
          <w:rFonts w:eastAsia="Calibri"/>
          <w:szCs w:val="28"/>
          <w:lang w:val="ru-RU" w:eastAsia="en-US"/>
        </w:rPr>
        <w:t>у</w:t>
      </w:r>
      <w:r w:rsidRPr="00D10852">
        <w:rPr>
          <w:rFonts w:eastAsia="Calibri"/>
          <w:szCs w:val="28"/>
          <w:lang w:eastAsia="en-US"/>
        </w:rPr>
        <w:t xml:space="preserve"> </w:t>
      </w:r>
      <w:r w:rsidRPr="00D10852">
        <w:rPr>
          <w:rFonts w:eastAsia="Calibri"/>
          <w:szCs w:val="28"/>
          <w:lang w:val="ru-RU" w:eastAsia="en-US"/>
        </w:rPr>
        <w:t xml:space="preserve"> </w:t>
      </w:r>
      <w:proofErr w:type="spellStart"/>
      <w:r w:rsidRPr="00D10852">
        <w:rPr>
          <w:rFonts w:eastAsia="Calibri"/>
          <w:szCs w:val="28"/>
          <w:lang w:val="ru-RU" w:eastAsia="en-US"/>
        </w:rPr>
        <w:t>населених</w:t>
      </w:r>
      <w:proofErr w:type="spellEnd"/>
      <w:proofErr w:type="gramEnd"/>
      <w:r w:rsidRPr="00D10852">
        <w:rPr>
          <w:rFonts w:eastAsia="Calibri"/>
          <w:szCs w:val="28"/>
          <w:lang w:val="ru-RU" w:eastAsia="en-US"/>
        </w:rPr>
        <w:t xml:space="preserve"> пунктах і на </w:t>
      </w:r>
      <w:proofErr w:type="spellStart"/>
      <w:r w:rsidRPr="00D10852">
        <w:rPr>
          <w:rFonts w:eastAsia="Calibri"/>
          <w:szCs w:val="28"/>
          <w:lang w:val="ru-RU" w:eastAsia="en-US"/>
        </w:rPr>
        <w:t>об'єктах</w:t>
      </w:r>
      <w:proofErr w:type="spellEnd"/>
      <w:r w:rsidRPr="00D10852">
        <w:rPr>
          <w:rFonts w:eastAsia="Calibri"/>
          <w:szCs w:val="28"/>
          <w:lang w:val="ru-RU" w:eastAsia="en-US"/>
        </w:rPr>
        <w:t xml:space="preserve"> (</w:t>
      </w:r>
      <w:proofErr w:type="spellStart"/>
      <w:r w:rsidRPr="00D10852">
        <w:rPr>
          <w:rFonts w:eastAsia="Calibri"/>
          <w:szCs w:val="28"/>
          <w:lang w:val="ru-RU" w:eastAsia="en-US"/>
        </w:rPr>
        <w:t>незалежно</w:t>
      </w:r>
      <w:proofErr w:type="spellEnd"/>
      <w:r w:rsidRPr="00D10852">
        <w:rPr>
          <w:rFonts w:eastAsia="Calibri"/>
          <w:szCs w:val="28"/>
          <w:lang w:val="ru-RU" w:eastAsia="en-US"/>
        </w:rPr>
        <w:t xml:space="preserve"> </w:t>
      </w:r>
      <w:proofErr w:type="spellStart"/>
      <w:r w:rsidRPr="00D10852">
        <w:rPr>
          <w:rFonts w:eastAsia="Calibri"/>
          <w:szCs w:val="28"/>
          <w:lang w:val="ru-RU" w:eastAsia="en-US"/>
        </w:rPr>
        <w:t>від</w:t>
      </w:r>
      <w:proofErr w:type="spellEnd"/>
      <w:r w:rsidRPr="00D10852">
        <w:rPr>
          <w:rFonts w:eastAsia="Calibri"/>
          <w:szCs w:val="28"/>
          <w:lang w:val="ru-RU" w:eastAsia="en-US"/>
        </w:rPr>
        <w:t xml:space="preserve"> форм </w:t>
      </w:r>
      <w:proofErr w:type="spellStart"/>
      <w:r w:rsidRPr="00D10852">
        <w:rPr>
          <w:rFonts w:eastAsia="Calibri"/>
          <w:szCs w:val="28"/>
          <w:lang w:val="ru-RU" w:eastAsia="en-US"/>
        </w:rPr>
        <w:t>власності</w:t>
      </w:r>
      <w:proofErr w:type="spellEnd"/>
      <w:r w:rsidRPr="00D10852">
        <w:rPr>
          <w:rFonts w:eastAsia="Calibri"/>
          <w:szCs w:val="28"/>
          <w:lang w:val="ru-RU" w:eastAsia="en-US"/>
        </w:rPr>
        <w:t>), в</w:t>
      </w:r>
      <w:r w:rsidRPr="00D10852">
        <w:rPr>
          <w:rFonts w:eastAsia="Calibri"/>
          <w:szCs w:val="28"/>
          <w:lang w:eastAsia="en-US"/>
        </w:rPr>
        <w:t xml:space="preserve"> </w:t>
      </w:r>
      <w:r w:rsidRPr="00D10852">
        <w:rPr>
          <w:rFonts w:eastAsia="Calibri"/>
          <w:szCs w:val="28"/>
          <w:lang w:val="ru-RU" w:eastAsia="en-US"/>
        </w:rPr>
        <w:t xml:space="preserve">тому </w:t>
      </w:r>
      <w:proofErr w:type="spellStart"/>
      <w:r w:rsidRPr="00D10852">
        <w:rPr>
          <w:rFonts w:eastAsia="Calibri"/>
          <w:szCs w:val="28"/>
          <w:lang w:val="ru-RU" w:eastAsia="en-US"/>
        </w:rPr>
        <w:t>числі</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під</w:t>
      </w:r>
      <w:proofErr w:type="spellEnd"/>
      <w:r w:rsidRPr="00D10852">
        <w:rPr>
          <w:rFonts w:eastAsia="Calibri"/>
          <w:szCs w:val="28"/>
          <w:lang w:val="ru-RU" w:eastAsia="en-US"/>
        </w:rPr>
        <w:t xml:space="preserve"> час </w:t>
      </w:r>
      <w:proofErr w:type="spellStart"/>
      <w:r w:rsidRPr="00D10852">
        <w:rPr>
          <w:rFonts w:eastAsia="Calibri"/>
          <w:szCs w:val="28"/>
          <w:lang w:val="ru-RU" w:eastAsia="en-US"/>
        </w:rPr>
        <w:t>їх</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проектування</w:t>
      </w:r>
      <w:proofErr w:type="spellEnd"/>
      <w:r w:rsidRPr="00D10852">
        <w:rPr>
          <w:rFonts w:eastAsia="Calibri"/>
          <w:szCs w:val="28"/>
          <w:lang w:val="ru-RU" w:eastAsia="en-US"/>
        </w:rPr>
        <w:t xml:space="preserve"> і </w:t>
      </w:r>
      <w:proofErr w:type="spellStart"/>
      <w:r w:rsidRPr="00D10852">
        <w:rPr>
          <w:rFonts w:eastAsia="Calibri"/>
          <w:szCs w:val="28"/>
          <w:lang w:val="ru-RU" w:eastAsia="en-US"/>
        </w:rPr>
        <w:t>будівництва</w:t>
      </w:r>
      <w:proofErr w:type="spellEnd"/>
      <w:r w:rsidRPr="00D10852">
        <w:rPr>
          <w:rFonts w:eastAsia="Calibri"/>
          <w:szCs w:val="28"/>
          <w:lang w:val="ru-RU" w:eastAsia="en-US"/>
        </w:rPr>
        <w:t>.</w:t>
      </w:r>
    </w:p>
    <w:p w:rsidR="006600BE" w:rsidRDefault="00D10852" w:rsidP="00D10852">
      <w:pPr>
        <w:autoSpaceDE w:val="0"/>
        <w:autoSpaceDN w:val="0"/>
        <w:adjustRightInd w:val="0"/>
        <w:jc w:val="both"/>
        <w:rPr>
          <w:rFonts w:eastAsia="Calibri"/>
          <w:szCs w:val="28"/>
          <w:lang w:val="ru-RU" w:eastAsia="en-US"/>
        </w:rPr>
      </w:pPr>
      <w:r w:rsidRPr="00D10852">
        <w:rPr>
          <w:rFonts w:eastAsia="Calibri"/>
          <w:szCs w:val="28"/>
          <w:lang w:val="ru-RU" w:eastAsia="en-US"/>
        </w:rPr>
        <w:t>5.</w:t>
      </w:r>
      <w:r w:rsidRPr="00D10852">
        <w:rPr>
          <w:rFonts w:eastAsia="Calibri"/>
          <w:szCs w:val="28"/>
          <w:lang w:eastAsia="en-US"/>
        </w:rPr>
        <w:t xml:space="preserve"> </w:t>
      </w:r>
      <w:proofErr w:type="spellStart"/>
      <w:r w:rsidRPr="00D10852">
        <w:rPr>
          <w:rFonts w:eastAsia="Calibri"/>
          <w:szCs w:val="28"/>
          <w:lang w:val="ru-RU" w:eastAsia="en-US"/>
        </w:rPr>
        <w:t>Приведення</w:t>
      </w:r>
      <w:proofErr w:type="spellEnd"/>
      <w:r w:rsidRPr="00D10852">
        <w:rPr>
          <w:rFonts w:eastAsia="Calibri"/>
          <w:szCs w:val="28"/>
          <w:lang w:val="ru-RU" w:eastAsia="en-US"/>
        </w:rPr>
        <w:t xml:space="preserve"> в </w:t>
      </w:r>
      <w:proofErr w:type="spellStart"/>
      <w:r w:rsidRPr="00D10852">
        <w:rPr>
          <w:rFonts w:eastAsia="Calibri"/>
          <w:szCs w:val="28"/>
          <w:lang w:val="ru-RU" w:eastAsia="en-US"/>
        </w:rPr>
        <w:t>належний</w:t>
      </w:r>
      <w:proofErr w:type="spellEnd"/>
      <w:r w:rsidRPr="00D10852">
        <w:rPr>
          <w:rFonts w:eastAsia="Calibri"/>
          <w:szCs w:val="28"/>
          <w:lang w:val="ru-RU" w:eastAsia="en-US"/>
        </w:rPr>
        <w:t xml:space="preserve"> стан </w:t>
      </w:r>
      <w:proofErr w:type="spellStart"/>
      <w:r w:rsidRPr="00D10852">
        <w:rPr>
          <w:rFonts w:eastAsia="Calibri"/>
          <w:szCs w:val="28"/>
          <w:lang w:val="ru-RU" w:eastAsia="en-US"/>
        </w:rPr>
        <w:t>існуючих</w:t>
      </w:r>
      <w:proofErr w:type="spellEnd"/>
      <w:r w:rsidRPr="00D10852">
        <w:rPr>
          <w:rFonts w:eastAsia="Calibri"/>
          <w:szCs w:val="28"/>
          <w:lang w:val="ru-RU" w:eastAsia="en-US"/>
        </w:rPr>
        <w:t xml:space="preserve"> </w:t>
      </w:r>
      <w:proofErr w:type="spellStart"/>
      <w:r w:rsidRPr="00D10852">
        <w:rPr>
          <w:rFonts w:eastAsia="Calibri"/>
          <w:szCs w:val="28"/>
          <w:lang w:val="ru-RU" w:eastAsia="en-US"/>
        </w:rPr>
        <w:t>джерел</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протипожежного</w:t>
      </w:r>
      <w:proofErr w:type="spellEnd"/>
      <w:r w:rsidRPr="00D10852">
        <w:rPr>
          <w:rFonts w:eastAsia="Calibri"/>
          <w:szCs w:val="28"/>
          <w:lang w:eastAsia="en-US"/>
        </w:rPr>
        <w:t xml:space="preserve"> </w:t>
      </w:r>
      <w:proofErr w:type="spellStart"/>
      <w:r w:rsidRPr="00D10852">
        <w:rPr>
          <w:rFonts w:eastAsia="Calibri"/>
          <w:szCs w:val="28"/>
          <w:lang w:val="ru-RU" w:eastAsia="en-US"/>
        </w:rPr>
        <w:t>водопостачання</w:t>
      </w:r>
      <w:proofErr w:type="spellEnd"/>
      <w:r w:rsidRPr="00D10852">
        <w:rPr>
          <w:rFonts w:eastAsia="Calibri"/>
          <w:szCs w:val="28"/>
          <w:lang w:val="ru-RU" w:eastAsia="en-US"/>
        </w:rPr>
        <w:t xml:space="preserve"> в </w:t>
      </w:r>
      <w:proofErr w:type="spellStart"/>
      <w:r w:rsidRPr="00D10852">
        <w:rPr>
          <w:rFonts w:eastAsia="Calibri"/>
          <w:szCs w:val="28"/>
          <w:lang w:val="ru-RU" w:eastAsia="en-US"/>
        </w:rPr>
        <w:t>населених</w:t>
      </w:r>
      <w:proofErr w:type="spellEnd"/>
      <w:r w:rsidRPr="00D10852">
        <w:rPr>
          <w:rFonts w:eastAsia="Calibri"/>
          <w:szCs w:val="28"/>
          <w:lang w:val="ru-RU" w:eastAsia="en-US"/>
        </w:rPr>
        <w:t xml:space="preserve"> пунктах, </w:t>
      </w:r>
      <w:proofErr w:type="spellStart"/>
      <w:r w:rsidRPr="00D10852">
        <w:rPr>
          <w:rFonts w:eastAsia="Calibri"/>
          <w:szCs w:val="28"/>
          <w:lang w:val="ru-RU" w:eastAsia="en-US"/>
        </w:rPr>
        <w:t>влаштування</w:t>
      </w:r>
      <w:proofErr w:type="spellEnd"/>
      <w:r w:rsidRPr="00D10852">
        <w:rPr>
          <w:rFonts w:eastAsia="Calibri"/>
          <w:szCs w:val="28"/>
          <w:lang w:eastAsia="en-US"/>
        </w:rPr>
        <w:t xml:space="preserve"> </w:t>
      </w:r>
      <w:proofErr w:type="spellStart"/>
      <w:r w:rsidRPr="00D10852">
        <w:rPr>
          <w:rFonts w:eastAsia="Calibri"/>
          <w:szCs w:val="28"/>
          <w:lang w:val="ru-RU" w:eastAsia="en-US"/>
        </w:rPr>
        <w:t>нових</w:t>
      </w:r>
      <w:proofErr w:type="spellEnd"/>
      <w:r w:rsidRPr="00D10852">
        <w:rPr>
          <w:rFonts w:eastAsia="Calibri"/>
          <w:szCs w:val="28"/>
          <w:lang w:val="ru-RU" w:eastAsia="en-US"/>
        </w:rPr>
        <w:t xml:space="preserve">, </w:t>
      </w:r>
      <w:proofErr w:type="spellStart"/>
      <w:r w:rsidRPr="00D10852">
        <w:rPr>
          <w:rFonts w:eastAsia="Calibri"/>
          <w:szCs w:val="28"/>
          <w:lang w:val="ru-RU" w:eastAsia="en-US"/>
        </w:rPr>
        <w:t>здійснення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обліку</w:t>
      </w:r>
      <w:proofErr w:type="spellEnd"/>
      <w:r w:rsidRPr="00D10852">
        <w:rPr>
          <w:rFonts w:eastAsia="Calibri"/>
          <w:szCs w:val="28"/>
          <w:lang w:val="ru-RU" w:eastAsia="en-US"/>
        </w:rPr>
        <w:t xml:space="preserve"> та </w:t>
      </w:r>
      <w:proofErr w:type="spellStart"/>
      <w:r w:rsidRPr="00D10852">
        <w:rPr>
          <w:rFonts w:eastAsia="Calibri"/>
          <w:szCs w:val="28"/>
          <w:lang w:val="ru-RU" w:eastAsia="en-US"/>
        </w:rPr>
        <w:t>нагляду</w:t>
      </w:r>
      <w:proofErr w:type="spellEnd"/>
      <w:r w:rsidRPr="00D10852">
        <w:rPr>
          <w:rFonts w:eastAsia="Calibri"/>
          <w:szCs w:val="28"/>
          <w:lang w:val="ru-RU" w:eastAsia="en-US"/>
        </w:rPr>
        <w:t xml:space="preserve"> за </w:t>
      </w:r>
      <w:proofErr w:type="spellStart"/>
      <w:r w:rsidRPr="00D10852">
        <w:rPr>
          <w:rFonts w:eastAsia="Calibri"/>
          <w:szCs w:val="28"/>
          <w:lang w:val="ru-RU" w:eastAsia="en-US"/>
        </w:rPr>
        <w:t>їх</w:t>
      </w:r>
      <w:proofErr w:type="spellEnd"/>
      <w:r w:rsidRPr="00D10852">
        <w:rPr>
          <w:rFonts w:eastAsia="Calibri"/>
          <w:szCs w:val="28"/>
          <w:lang w:val="ru-RU" w:eastAsia="en-US"/>
        </w:rPr>
        <w:t xml:space="preserve"> станом.</w:t>
      </w:r>
    </w:p>
    <w:p w:rsidR="006600BE" w:rsidRDefault="00D10852" w:rsidP="00D10852">
      <w:pPr>
        <w:autoSpaceDE w:val="0"/>
        <w:autoSpaceDN w:val="0"/>
        <w:adjustRightInd w:val="0"/>
        <w:jc w:val="both"/>
        <w:rPr>
          <w:rFonts w:eastAsia="Calibri"/>
          <w:szCs w:val="28"/>
          <w:lang w:val="ru-RU" w:eastAsia="en-US"/>
        </w:rPr>
      </w:pPr>
      <w:r w:rsidRPr="00D10852">
        <w:rPr>
          <w:rFonts w:eastAsia="Calibri"/>
          <w:szCs w:val="28"/>
          <w:lang w:eastAsia="en-US"/>
        </w:rPr>
        <w:t>6. Створення матеріально-технічної бази для забезпечення реалізації заходів пожежної, техногенної безпеки та ліквідації наслідків в разі їх виникнення.</w:t>
      </w:r>
    </w:p>
    <w:p w:rsidR="006600BE" w:rsidRDefault="00D10852" w:rsidP="00D10852">
      <w:pPr>
        <w:autoSpaceDE w:val="0"/>
        <w:autoSpaceDN w:val="0"/>
        <w:adjustRightInd w:val="0"/>
        <w:jc w:val="both"/>
        <w:rPr>
          <w:rFonts w:eastAsia="Calibri"/>
          <w:szCs w:val="28"/>
          <w:lang w:val="ru-RU" w:eastAsia="en-US"/>
        </w:rPr>
      </w:pPr>
      <w:r w:rsidRPr="00D10852">
        <w:rPr>
          <w:rFonts w:eastAsia="Calibri"/>
          <w:szCs w:val="28"/>
          <w:lang w:eastAsia="en-US"/>
        </w:rPr>
        <w:t>7. Реалізація заходів щодо підвищення пожежної та техногенної безпеки на території Могилівської сільської ради із залученням підрозділів районної пожежної охорони.</w:t>
      </w:r>
    </w:p>
    <w:p w:rsidR="00D10852" w:rsidRPr="00D10852" w:rsidRDefault="00D10852" w:rsidP="00D10852">
      <w:pPr>
        <w:autoSpaceDE w:val="0"/>
        <w:autoSpaceDN w:val="0"/>
        <w:adjustRightInd w:val="0"/>
        <w:jc w:val="both"/>
        <w:rPr>
          <w:rFonts w:eastAsia="Calibri"/>
          <w:szCs w:val="28"/>
          <w:lang w:val="ru-RU" w:eastAsia="en-US"/>
        </w:rPr>
      </w:pPr>
      <w:r w:rsidRPr="00D10852">
        <w:rPr>
          <w:rFonts w:eastAsia="Calibri"/>
          <w:szCs w:val="28"/>
          <w:lang w:val="ru-RU" w:eastAsia="en-US"/>
        </w:rPr>
        <w:t>8.</w:t>
      </w:r>
      <w:r w:rsidRPr="00D10852">
        <w:rPr>
          <w:rFonts w:eastAsia="Calibri"/>
          <w:szCs w:val="28"/>
          <w:lang w:eastAsia="en-US"/>
        </w:rPr>
        <w:t xml:space="preserve"> </w:t>
      </w:r>
      <w:proofErr w:type="spellStart"/>
      <w:r w:rsidRPr="00D10852">
        <w:rPr>
          <w:rFonts w:eastAsia="Calibri"/>
          <w:szCs w:val="28"/>
          <w:lang w:val="ru-RU" w:eastAsia="en-US"/>
        </w:rPr>
        <w:t>Інформування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населення</w:t>
      </w:r>
      <w:proofErr w:type="spellEnd"/>
      <w:r w:rsidRPr="00D10852">
        <w:rPr>
          <w:rFonts w:eastAsia="Calibri"/>
          <w:szCs w:val="28"/>
          <w:lang w:val="ru-RU" w:eastAsia="en-US"/>
        </w:rPr>
        <w:t xml:space="preserve"> через </w:t>
      </w:r>
      <w:proofErr w:type="spellStart"/>
      <w:r w:rsidRPr="00D10852">
        <w:rPr>
          <w:rFonts w:eastAsia="Calibri"/>
          <w:szCs w:val="28"/>
          <w:lang w:val="ru-RU" w:eastAsia="en-US"/>
        </w:rPr>
        <w:t>засоби</w:t>
      </w:r>
      <w:proofErr w:type="spellEnd"/>
      <w:r w:rsidRPr="00D10852">
        <w:rPr>
          <w:rFonts w:eastAsia="Calibri"/>
          <w:szCs w:val="28"/>
          <w:lang w:val="ru-RU" w:eastAsia="en-US"/>
        </w:rPr>
        <w:t xml:space="preserve"> </w:t>
      </w:r>
      <w:proofErr w:type="spellStart"/>
      <w:r w:rsidRPr="00D10852">
        <w:rPr>
          <w:rFonts w:eastAsia="Calibri"/>
          <w:szCs w:val="28"/>
          <w:lang w:val="ru-RU" w:eastAsia="en-US"/>
        </w:rPr>
        <w:t>масової</w:t>
      </w:r>
      <w:proofErr w:type="spellEnd"/>
      <w:r w:rsidRPr="00D10852">
        <w:rPr>
          <w:rFonts w:eastAsia="Calibri"/>
          <w:szCs w:val="28"/>
          <w:lang w:val="ru-RU" w:eastAsia="en-US"/>
        </w:rPr>
        <w:t xml:space="preserve"> </w:t>
      </w:r>
      <w:proofErr w:type="spellStart"/>
      <w:r w:rsidRPr="00D10852">
        <w:rPr>
          <w:rFonts w:eastAsia="Calibri"/>
          <w:szCs w:val="28"/>
          <w:lang w:val="ru-RU" w:eastAsia="en-US"/>
        </w:rPr>
        <w:t>інформації</w:t>
      </w:r>
      <w:proofErr w:type="spellEnd"/>
      <w:r w:rsidRPr="00D10852">
        <w:rPr>
          <w:rFonts w:eastAsia="Calibri"/>
          <w:szCs w:val="28"/>
          <w:lang w:val="ru-RU" w:eastAsia="en-US"/>
        </w:rPr>
        <w:t xml:space="preserve"> </w:t>
      </w:r>
      <w:proofErr w:type="spellStart"/>
      <w:r w:rsidRPr="00D10852">
        <w:rPr>
          <w:rFonts w:eastAsia="Calibri"/>
          <w:szCs w:val="28"/>
          <w:lang w:val="ru-RU" w:eastAsia="en-US"/>
        </w:rPr>
        <w:t>щодо</w:t>
      </w:r>
      <w:proofErr w:type="spellEnd"/>
      <w:r w:rsidRPr="00D10852">
        <w:rPr>
          <w:rFonts w:eastAsia="Calibri"/>
          <w:szCs w:val="28"/>
          <w:lang w:eastAsia="en-US"/>
        </w:rPr>
        <w:t xml:space="preserve"> </w:t>
      </w:r>
      <w:proofErr w:type="spellStart"/>
      <w:r w:rsidRPr="00D10852">
        <w:rPr>
          <w:rFonts w:eastAsia="Calibri"/>
          <w:szCs w:val="28"/>
          <w:lang w:val="ru-RU" w:eastAsia="en-US"/>
        </w:rPr>
        <w:t>попередження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загибелі</w:t>
      </w:r>
      <w:proofErr w:type="spellEnd"/>
      <w:r w:rsidRPr="00D10852">
        <w:rPr>
          <w:rFonts w:eastAsia="Calibri"/>
          <w:szCs w:val="28"/>
          <w:lang w:val="ru-RU" w:eastAsia="en-US"/>
        </w:rPr>
        <w:t xml:space="preserve"> людей при </w:t>
      </w:r>
      <w:proofErr w:type="spellStart"/>
      <w:r w:rsidRPr="00D10852">
        <w:rPr>
          <w:rFonts w:eastAsia="Calibri"/>
          <w:szCs w:val="28"/>
          <w:lang w:val="ru-RU" w:eastAsia="en-US"/>
        </w:rPr>
        <w:t>виникненні</w:t>
      </w:r>
      <w:proofErr w:type="spellEnd"/>
      <w:r w:rsidRPr="00D10852">
        <w:rPr>
          <w:rFonts w:eastAsia="Calibri"/>
          <w:szCs w:val="28"/>
          <w:lang w:val="ru-RU" w:eastAsia="en-US"/>
        </w:rPr>
        <w:t xml:space="preserve"> </w:t>
      </w:r>
      <w:proofErr w:type="spellStart"/>
      <w:r w:rsidRPr="00D10852">
        <w:rPr>
          <w:rFonts w:eastAsia="Calibri"/>
          <w:szCs w:val="28"/>
          <w:lang w:val="ru-RU" w:eastAsia="en-US"/>
        </w:rPr>
        <w:t>надзвичайних</w:t>
      </w:r>
      <w:proofErr w:type="spellEnd"/>
      <w:r w:rsidRPr="00D10852">
        <w:rPr>
          <w:rFonts w:eastAsia="Calibri"/>
          <w:szCs w:val="28"/>
          <w:lang w:val="ru-RU" w:eastAsia="en-US"/>
        </w:rPr>
        <w:t xml:space="preserve"> </w:t>
      </w:r>
      <w:proofErr w:type="spellStart"/>
      <w:r w:rsidRPr="00D10852">
        <w:rPr>
          <w:rFonts w:eastAsia="Calibri"/>
          <w:szCs w:val="28"/>
          <w:lang w:val="ru-RU" w:eastAsia="en-US"/>
        </w:rPr>
        <w:t>ситуацій</w:t>
      </w:r>
      <w:proofErr w:type="spellEnd"/>
      <w:r w:rsidRPr="00D10852">
        <w:rPr>
          <w:rFonts w:eastAsia="Calibri"/>
          <w:szCs w:val="28"/>
          <w:lang w:val="ru-RU" w:eastAsia="en-US"/>
        </w:rPr>
        <w:t xml:space="preserve"> та</w:t>
      </w:r>
      <w:r w:rsidRPr="00D10852">
        <w:rPr>
          <w:rFonts w:eastAsia="Calibri"/>
          <w:szCs w:val="28"/>
          <w:lang w:eastAsia="en-US"/>
        </w:rPr>
        <w:t xml:space="preserve"> </w:t>
      </w:r>
      <w:proofErr w:type="spellStart"/>
      <w:r w:rsidRPr="00D10852">
        <w:rPr>
          <w:rFonts w:eastAsia="Calibri"/>
          <w:szCs w:val="28"/>
          <w:lang w:val="ru-RU" w:eastAsia="en-US"/>
        </w:rPr>
        <w:t>пожежах</w:t>
      </w:r>
      <w:proofErr w:type="spellEnd"/>
      <w:r w:rsidRPr="00D10852">
        <w:rPr>
          <w:rFonts w:eastAsia="Calibri"/>
          <w:szCs w:val="28"/>
          <w:lang w:val="ru-RU" w:eastAsia="en-US"/>
        </w:rPr>
        <w:t xml:space="preserve">, </w:t>
      </w:r>
      <w:proofErr w:type="spellStart"/>
      <w:r w:rsidRPr="00D10852">
        <w:rPr>
          <w:rFonts w:eastAsia="Calibri"/>
          <w:szCs w:val="28"/>
          <w:lang w:val="ru-RU" w:eastAsia="en-US"/>
        </w:rPr>
        <w:t>загибелі</w:t>
      </w:r>
      <w:proofErr w:type="spellEnd"/>
      <w:r w:rsidRPr="00D10852">
        <w:rPr>
          <w:rFonts w:eastAsia="Calibri"/>
          <w:szCs w:val="28"/>
          <w:lang w:val="ru-RU" w:eastAsia="en-US"/>
        </w:rPr>
        <w:t xml:space="preserve"> людей на </w:t>
      </w:r>
      <w:proofErr w:type="spellStart"/>
      <w:r w:rsidRPr="00D10852">
        <w:rPr>
          <w:rFonts w:eastAsia="Calibri"/>
          <w:szCs w:val="28"/>
          <w:lang w:val="ru-RU" w:eastAsia="en-US"/>
        </w:rPr>
        <w:t>водних</w:t>
      </w:r>
      <w:proofErr w:type="spellEnd"/>
      <w:r w:rsidRPr="00D10852">
        <w:rPr>
          <w:rFonts w:eastAsia="Calibri"/>
          <w:szCs w:val="28"/>
          <w:lang w:val="ru-RU" w:eastAsia="en-US"/>
        </w:rPr>
        <w:t xml:space="preserve"> </w:t>
      </w:r>
      <w:proofErr w:type="spellStart"/>
      <w:r w:rsidRPr="00D10852">
        <w:rPr>
          <w:rFonts w:eastAsia="Calibri"/>
          <w:szCs w:val="28"/>
          <w:lang w:val="ru-RU" w:eastAsia="en-US"/>
        </w:rPr>
        <w:t>об’єктах</w:t>
      </w:r>
      <w:proofErr w:type="spellEnd"/>
      <w:r w:rsidRPr="00D10852">
        <w:rPr>
          <w:rFonts w:eastAsia="Calibri"/>
          <w:szCs w:val="28"/>
          <w:lang w:val="ru-RU" w:eastAsia="en-US"/>
        </w:rPr>
        <w:t>.</w:t>
      </w:r>
    </w:p>
    <w:p w:rsidR="006600BE" w:rsidRDefault="00D10852" w:rsidP="00D10852">
      <w:pPr>
        <w:autoSpaceDE w:val="0"/>
        <w:autoSpaceDN w:val="0"/>
        <w:adjustRightInd w:val="0"/>
        <w:jc w:val="both"/>
        <w:rPr>
          <w:rFonts w:eastAsia="Calibri"/>
          <w:szCs w:val="28"/>
          <w:lang w:val="ru-RU" w:eastAsia="en-US"/>
        </w:rPr>
      </w:pPr>
      <w:r w:rsidRPr="00D10852">
        <w:rPr>
          <w:rFonts w:eastAsia="Calibri"/>
          <w:szCs w:val="28"/>
          <w:lang w:val="ru-RU" w:eastAsia="en-US"/>
        </w:rPr>
        <w:t>9.</w:t>
      </w:r>
      <w:r w:rsidRPr="00D10852">
        <w:rPr>
          <w:rFonts w:eastAsia="Calibri"/>
          <w:szCs w:val="28"/>
          <w:lang w:eastAsia="en-US"/>
        </w:rPr>
        <w:t xml:space="preserve"> </w:t>
      </w:r>
      <w:r w:rsidRPr="00D10852">
        <w:rPr>
          <w:rFonts w:eastAsia="Calibri"/>
          <w:szCs w:val="28"/>
          <w:lang w:val="ru-RU" w:eastAsia="en-US"/>
        </w:rPr>
        <w:t xml:space="preserve">Робота з </w:t>
      </w:r>
      <w:proofErr w:type="spellStart"/>
      <w:r w:rsidRPr="00D10852">
        <w:rPr>
          <w:rFonts w:eastAsia="Calibri"/>
          <w:szCs w:val="28"/>
          <w:lang w:val="ru-RU" w:eastAsia="en-US"/>
        </w:rPr>
        <w:t>громадськістю</w:t>
      </w:r>
      <w:proofErr w:type="spellEnd"/>
      <w:r w:rsidRPr="00D10852">
        <w:rPr>
          <w:rFonts w:eastAsia="Calibri"/>
          <w:szCs w:val="28"/>
          <w:lang w:val="ru-RU" w:eastAsia="en-US"/>
        </w:rPr>
        <w:t xml:space="preserve">, </w:t>
      </w:r>
      <w:proofErr w:type="spellStart"/>
      <w:r w:rsidRPr="00D10852">
        <w:rPr>
          <w:rFonts w:eastAsia="Calibri"/>
          <w:szCs w:val="28"/>
          <w:lang w:val="ru-RU" w:eastAsia="en-US"/>
        </w:rPr>
        <w:t>виступи</w:t>
      </w:r>
      <w:proofErr w:type="spellEnd"/>
      <w:r w:rsidRPr="00D10852">
        <w:rPr>
          <w:rFonts w:eastAsia="Calibri"/>
          <w:szCs w:val="28"/>
          <w:lang w:val="ru-RU" w:eastAsia="en-US"/>
        </w:rPr>
        <w:t xml:space="preserve"> в </w:t>
      </w:r>
      <w:proofErr w:type="spellStart"/>
      <w:r w:rsidRPr="00D10852">
        <w:rPr>
          <w:rFonts w:eastAsia="Calibri"/>
          <w:szCs w:val="28"/>
          <w:lang w:val="ru-RU" w:eastAsia="en-US"/>
        </w:rPr>
        <w:t>трудових</w:t>
      </w:r>
      <w:proofErr w:type="spellEnd"/>
      <w:r w:rsidRPr="00D10852">
        <w:rPr>
          <w:rFonts w:eastAsia="Calibri"/>
          <w:szCs w:val="28"/>
          <w:lang w:val="ru-RU" w:eastAsia="en-US"/>
        </w:rPr>
        <w:t xml:space="preserve"> </w:t>
      </w:r>
      <w:proofErr w:type="spellStart"/>
      <w:r w:rsidRPr="00D10852">
        <w:rPr>
          <w:rFonts w:eastAsia="Calibri"/>
          <w:szCs w:val="28"/>
          <w:lang w:val="ru-RU" w:eastAsia="en-US"/>
        </w:rPr>
        <w:t>колективах</w:t>
      </w:r>
      <w:proofErr w:type="spellEnd"/>
      <w:r w:rsidRPr="00D10852">
        <w:rPr>
          <w:rFonts w:eastAsia="Calibri"/>
          <w:szCs w:val="28"/>
          <w:lang w:val="ru-RU" w:eastAsia="en-US"/>
        </w:rPr>
        <w:t xml:space="preserve"> з</w:t>
      </w:r>
      <w:r w:rsidRPr="00D10852">
        <w:rPr>
          <w:rFonts w:eastAsia="Calibri"/>
          <w:szCs w:val="28"/>
          <w:lang w:eastAsia="en-US"/>
        </w:rPr>
        <w:t xml:space="preserve"> </w:t>
      </w:r>
      <w:proofErr w:type="spellStart"/>
      <w:r w:rsidRPr="00D10852">
        <w:rPr>
          <w:rFonts w:eastAsia="Calibri"/>
          <w:szCs w:val="28"/>
          <w:lang w:val="ru-RU" w:eastAsia="en-US"/>
        </w:rPr>
        <w:t>аналізами</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пожеж</w:t>
      </w:r>
      <w:proofErr w:type="spellEnd"/>
      <w:r w:rsidRPr="00D10852">
        <w:rPr>
          <w:rFonts w:eastAsia="Calibri"/>
          <w:szCs w:val="28"/>
          <w:lang w:val="ru-RU" w:eastAsia="en-US"/>
        </w:rPr>
        <w:t xml:space="preserve"> та </w:t>
      </w:r>
      <w:proofErr w:type="spellStart"/>
      <w:r w:rsidRPr="00D10852">
        <w:rPr>
          <w:rFonts w:eastAsia="Calibri"/>
          <w:szCs w:val="28"/>
          <w:lang w:val="ru-RU" w:eastAsia="en-US"/>
        </w:rPr>
        <w:t>стихійних</w:t>
      </w:r>
      <w:proofErr w:type="spellEnd"/>
      <w:r w:rsidRPr="00D10852">
        <w:rPr>
          <w:rFonts w:eastAsia="Calibri"/>
          <w:szCs w:val="28"/>
          <w:lang w:val="ru-RU" w:eastAsia="en-US"/>
        </w:rPr>
        <w:t xml:space="preserve"> лих на </w:t>
      </w:r>
      <w:proofErr w:type="spellStart"/>
      <w:r w:rsidRPr="00D10852">
        <w:rPr>
          <w:rFonts w:eastAsia="Calibri"/>
          <w:szCs w:val="28"/>
          <w:lang w:val="ru-RU" w:eastAsia="en-US"/>
        </w:rPr>
        <w:t>території</w:t>
      </w:r>
      <w:proofErr w:type="spellEnd"/>
      <w:r w:rsidRPr="00D10852">
        <w:rPr>
          <w:rFonts w:eastAsia="Calibri"/>
          <w:szCs w:val="28"/>
          <w:lang w:val="ru-RU" w:eastAsia="en-US"/>
        </w:rPr>
        <w:t xml:space="preserve"> </w:t>
      </w:r>
      <w:r w:rsidR="006A1CCB">
        <w:rPr>
          <w:rFonts w:eastAsia="Calibri"/>
          <w:szCs w:val="28"/>
          <w:lang w:eastAsia="en-US"/>
        </w:rPr>
        <w:t xml:space="preserve">Могилівської </w:t>
      </w:r>
      <w:r w:rsidR="00E31021">
        <w:rPr>
          <w:rFonts w:eastAsia="Calibri"/>
          <w:szCs w:val="28"/>
          <w:lang w:eastAsia="en-US"/>
        </w:rPr>
        <w:t>територіальної громади</w:t>
      </w:r>
      <w:r w:rsidRPr="00D10852">
        <w:rPr>
          <w:rFonts w:eastAsia="Calibri"/>
          <w:szCs w:val="28"/>
          <w:lang w:val="ru-RU" w:eastAsia="en-US"/>
        </w:rPr>
        <w:t>.</w:t>
      </w:r>
    </w:p>
    <w:p w:rsidR="006600BE" w:rsidRDefault="00D10852" w:rsidP="00D10852">
      <w:pPr>
        <w:autoSpaceDE w:val="0"/>
        <w:autoSpaceDN w:val="0"/>
        <w:adjustRightInd w:val="0"/>
        <w:jc w:val="both"/>
        <w:rPr>
          <w:rFonts w:eastAsia="Calibri"/>
          <w:szCs w:val="28"/>
          <w:lang w:val="ru-RU" w:eastAsia="en-US"/>
        </w:rPr>
      </w:pPr>
      <w:r w:rsidRPr="00D10852">
        <w:rPr>
          <w:rFonts w:eastAsia="Calibri"/>
          <w:szCs w:val="28"/>
          <w:lang w:val="ru-RU" w:eastAsia="en-US"/>
        </w:rPr>
        <w:t>10.</w:t>
      </w:r>
      <w:r w:rsidRPr="00D10852">
        <w:rPr>
          <w:rFonts w:eastAsia="Calibri"/>
          <w:szCs w:val="28"/>
          <w:lang w:eastAsia="en-US"/>
        </w:rPr>
        <w:t xml:space="preserve"> </w:t>
      </w:r>
      <w:proofErr w:type="spellStart"/>
      <w:r w:rsidRPr="00D10852">
        <w:rPr>
          <w:rFonts w:eastAsia="Calibri"/>
          <w:szCs w:val="28"/>
          <w:lang w:val="ru-RU" w:eastAsia="en-US"/>
        </w:rPr>
        <w:t>Внесення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пропозицій</w:t>
      </w:r>
      <w:proofErr w:type="spellEnd"/>
      <w:r w:rsidRPr="00D10852">
        <w:rPr>
          <w:rFonts w:eastAsia="Calibri"/>
          <w:szCs w:val="28"/>
          <w:lang w:val="ru-RU" w:eastAsia="en-US"/>
        </w:rPr>
        <w:t xml:space="preserve"> </w:t>
      </w:r>
      <w:r w:rsidRPr="00D10852">
        <w:rPr>
          <w:rFonts w:eastAsia="Calibri"/>
          <w:szCs w:val="28"/>
          <w:lang w:eastAsia="en-US"/>
        </w:rPr>
        <w:t>викон</w:t>
      </w:r>
      <w:r w:rsidR="00E31021">
        <w:rPr>
          <w:rFonts w:eastAsia="Calibri"/>
          <w:szCs w:val="28"/>
          <w:lang w:eastAsia="en-US"/>
        </w:rPr>
        <w:t>кому Могилівської територіальної громади</w:t>
      </w:r>
      <w:r w:rsidRPr="00D10852">
        <w:rPr>
          <w:rFonts w:eastAsia="Calibri"/>
          <w:szCs w:val="28"/>
          <w:lang w:val="ru-RU" w:eastAsia="en-US"/>
        </w:rPr>
        <w:t xml:space="preserve">, </w:t>
      </w:r>
      <w:proofErr w:type="spellStart"/>
      <w:r w:rsidRPr="00D10852">
        <w:rPr>
          <w:rFonts w:eastAsia="Calibri"/>
          <w:szCs w:val="28"/>
          <w:lang w:val="ru-RU" w:eastAsia="en-US"/>
        </w:rPr>
        <w:t>щодо</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попередження</w:t>
      </w:r>
      <w:proofErr w:type="spellEnd"/>
      <w:r w:rsidRPr="00D10852">
        <w:rPr>
          <w:rFonts w:eastAsia="Calibri"/>
          <w:szCs w:val="28"/>
          <w:lang w:eastAsia="en-US"/>
        </w:rPr>
        <w:t xml:space="preserve"> </w:t>
      </w:r>
      <w:proofErr w:type="spellStart"/>
      <w:r w:rsidRPr="00D10852">
        <w:rPr>
          <w:rFonts w:eastAsia="Calibri"/>
          <w:szCs w:val="28"/>
          <w:lang w:val="ru-RU" w:eastAsia="en-US"/>
        </w:rPr>
        <w:t>пожеж</w:t>
      </w:r>
      <w:proofErr w:type="spellEnd"/>
      <w:r w:rsidRPr="00D10852">
        <w:rPr>
          <w:rFonts w:eastAsia="Calibri"/>
          <w:szCs w:val="28"/>
          <w:lang w:val="ru-RU" w:eastAsia="en-US"/>
        </w:rPr>
        <w:t xml:space="preserve">, </w:t>
      </w:r>
      <w:proofErr w:type="spellStart"/>
      <w:r w:rsidRPr="00D10852">
        <w:rPr>
          <w:rFonts w:eastAsia="Calibri"/>
          <w:szCs w:val="28"/>
          <w:lang w:val="ru-RU" w:eastAsia="en-US"/>
        </w:rPr>
        <w:t>надзвичайних</w:t>
      </w:r>
      <w:proofErr w:type="spellEnd"/>
      <w:r w:rsidRPr="00D10852">
        <w:rPr>
          <w:rFonts w:eastAsia="Calibri"/>
          <w:szCs w:val="28"/>
          <w:lang w:val="ru-RU" w:eastAsia="en-US"/>
        </w:rPr>
        <w:t xml:space="preserve"> </w:t>
      </w:r>
      <w:proofErr w:type="spellStart"/>
      <w:r w:rsidRPr="00D10852">
        <w:rPr>
          <w:rFonts w:eastAsia="Calibri"/>
          <w:szCs w:val="28"/>
          <w:lang w:val="ru-RU" w:eastAsia="en-US"/>
        </w:rPr>
        <w:t>ситуацій</w:t>
      </w:r>
      <w:proofErr w:type="spellEnd"/>
      <w:r w:rsidRPr="00D10852">
        <w:rPr>
          <w:rFonts w:eastAsia="Calibri"/>
          <w:szCs w:val="28"/>
          <w:lang w:val="ru-RU" w:eastAsia="en-US"/>
        </w:rPr>
        <w:t xml:space="preserve"> та </w:t>
      </w:r>
      <w:proofErr w:type="spellStart"/>
      <w:r w:rsidRPr="00D10852">
        <w:rPr>
          <w:rFonts w:eastAsia="Calibri"/>
          <w:szCs w:val="28"/>
          <w:lang w:val="ru-RU" w:eastAsia="en-US"/>
        </w:rPr>
        <w:t>загибелі</w:t>
      </w:r>
      <w:proofErr w:type="spellEnd"/>
      <w:r w:rsidRPr="00D10852">
        <w:rPr>
          <w:rFonts w:eastAsia="Calibri"/>
          <w:szCs w:val="28"/>
          <w:lang w:val="ru-RU" w:eastAsia="en-US"/>
        </w:rPr>
        <w:t xml:space="preserve"> і </w:t>
      </w:r>
      <w:proofErr w:type="spellStart"/>
      <w:r w:rsidRPr="00D10852">
        <w:rPr>
          <w:rFonts w:eastAsia="Calibri"/>
          <w:szCs w:val="28"/>
          <w:lang w:val="ru-RU" w:eastAsia="en-US"/>
        </w:rPr>
        <w:t>травмування</w:t>
      </w:r>
      <w:proofErr w:type="spellEnd"/>
      <w:r w:rsidRPr="00D10852">
        <w:rPr>
          <w:rFonts w:eastAsia="Calibri"/>
          <w:szCs w:val="28"/>
          <w:lang w:val="ru-RU" w:eastAsia="en-US"/>
        </w:rPr>
        <w:t xml:space="preserve"> людей на них.</w:t>
      </w:r>
    </w:p>
    <w:p w:rsidR="006600BE" w:rsidRDefault="00D10852" w:rsidP="00D10852">
      <w:pPr>
        <w:autoSpaceDE w:val="0"/>
        <w:autoSpaceDN w:val="0"/>
        <w:adjustRightInd w:val="0"/>
        <w:jc w:val="both"/>
        <w:rPr>
          <w:rFonts w:eastAsia="Calibri"/>
          <w:szCs w:val="28"/>
          <w:lang w:val="ru-RU" w:eastAsia="en-US"/>
        </w:rPr>
      </w:pPr>
      <w:r w:rsidRPr="00D10852">
        <w:rPr>
          <w:rFonts w:eastAsia="Calibri"/>
          <w:szCs w:val="28"/>
          <w:lang w:eastAsia="en-US"/>
        </w:rPr>
        <w:t>11. Інформування комісії з питань техногенно-екологічної безпеки та надзви</w:t>
      </w:r>
      <w:r w:rsidR="00E31021">
        <w:rPr>
          <w:rFonts w:eastAsia="Calibri"/>
          <w:szCs w:val="28"/>
          <w:lang w:eastAsia="en-US"/>
        </w:rPr>
        <w:t>чайних ситуацій Могилівської територіальної громади</w:t>
      </w:r>
      <w:r w:rsidRPr="00D10852">
        <w:rPr>
          <w:rFonts w:eastAsia="Calibri"/>
          <w:szCs w:val="28"/>
          <w:lang w:eastAsia="en-US"/>
        </w:rPr>
        <w:t xml:space="preserve"> про стан пожежної безпеки об'єктів з конкретними пропозиціями щодо його покращення.</w:t>
      </w:r>
    </w:p>
    <w:p w:rsidR="00D10852" w:rsidRPr="006600BE" w:rsidRDefault="00D10852" w:rsidP="00D10852">
      <w:pPr>
        <w:autoSpaceDE w:val="0"/>
        <w:autoSpaceDN w:val="0"/>
        <w:adjustRightInd w:val="0"/>
        <w:jc w:val="both"/>
        <w:rPr>
          <w:rFonts w:eastAsia="Calibri"/>
          <w:szCs w:val="28"/>
          <w:lang w:val="ru-RU" w:eastAsia="en-US"/>
        </w:rPr>
      </w:pPr>
      <w:r w:rsidRPr="00D10852">
        <w:rPr>
          <w:rFonts w:eastAsia="Calibri"/>
          <w:szCs w:val="28"/>
          <w:lang w:val="ru-RU" w:eastAsia="en-US"/>
        </w:rPr>
        <w:t>12.</w:t>
      </w:r>
      <w:r w:rsidRPr="00D10852">
        <w:rPr>
          <w:rFonts w:eastAsia="Calibri"/>
          <w:szCs w:val="28"/>
          <w:lang w:eastAsia="en-US"/>
        </w:rPr>
        <w:t xml:space="preserve"> </w:t>
      </w:r>
      <w:proofErr w:type="spellStart"/>
      <w:r w:rsidRPr="00D10852">
        <w:rPr>
          <w:rFonts w:eastAsia="Calibri"/>
          <w:szCs w:val="28"/>
          <w:lang w:val="ru-RU" w:eastAsia="en-US"/>
        </w:rPr>
        <w:t>Проведення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перевірок</w:t>
      </w:r>
      <w:proofErr w:type="spellEnd"/>
      <w:r w:rsidRPr="00D10852">
        <w:rPr>
          <w:rFonts w:eastAsia="Calibri"/>
          <w:szCs w:val="28"/>
          <w:lang w:val="ru-RU" w:eastAsia="en-US"/>
        </w:rPr>
        <w:t xml:space="preserve"> стану </w:t>
      </w:r>
      <w:proofErr w:type="spellStart"/>
      <w:r w:rsidRPr="00D10852">
        <w:rPr>
          <w:rFonts w:eastAsia="Calibri"/>
          <w:szCs w:val="28"/>
          <w:lang w:val="ru-RU" w:eastAsia="en-US"/>
        </w:rPr>
        <w:t>пожежної</w:t>
      </w:r>
      <w:proofErr w:type="spellEnd"/>
      <w:r w:rsidRPr="00D10852">
        <w:rPr>
          <w:rFonts w:eastAsia="Calibri"/>
          <w:szCs w:val="28"/>
          <w:lang w:val="ru-RU" w:eastAsia="en-US"/>
        </w:rPr>
        <w:t xml:space="preserve"> та </w:t>
      </w:r>
      <w:proofErr w:type="spellStart"/>
      <w:r w:rsidRPr="00D10852">
        <w:rPr>
          <w:rFonts w:eastAsia="Calibri"/>
          <w:szCs w:val="28"/>
          <w:lang w:val="ru-RU" w:eastAsia="en-US"/>
        </w:rPr>
        <w:t>техногенної</w:t>
      </w:r>
      <w:proofErr w:type="spellEnd"/>
      <w:r w:rsidRPr="00D10852">
        <w:rPr>
          <w:rFonts w:eastAsia="Calibri"/>
          <w:szCs w:val="28"/>
          <w:lang w:val="ru-RU" w:eastAsia="en-US"/>
        </w:rPr>
        <w:t xml:space="preserve"> </w:t>
      </w:r>
      <w:proofErr w:type="spellStart"/>
      <w:r w:rsidRPr="00D10852">
        <w:rPr>
          <w:rFonts w:eastAsia="Calibri"/>
          <w:szCs w:val="28"/>
          <w:lang w:val="ru-RU" w:eastAsia="en-US"/>
        </w:rPr>
        <w:t>безпеки</w:t>
      </w:r>
      <w:proofErr w:type="spellEnd"/>
      <w:r w:rsidRPr="00D10852">
        <w:rPr>
          <w:rFonts w:eastAsia="Calibri"/>
          <w:szCs w:val="28"/>
          <w:lang w:eastAsia="en-US"/>
        </w:rPr>
        <w:t xml:space="preserve"> </w:t>
      </w:r>
      <w:proofErr w:type="spellStart"/>
      <w:r w:rsidRPr="00D10852">
        <w:rPr>
          <w:rFonts w:eastAsia="Calibri"/>
          <w:szCs w:val="28"/>
          <w:lang w:val="ru-RU" w:eastAsia="en-US"/>
        </w:rPr>
        <w:t>об’єктів</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подання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інформації</w:t>
      </w:r>
      <w:proofErr w:type="spellEnd"/>
      <w:r w:rsidRPr="00D10852">
        <w:rPr>
          <w:rFonts w:eastAsia="Calibri"/>
          <w:szCs w:val="28"/>
          <w:lang w:val="ru-RU" w:eastAsia="en-US"/>
        </w:rPr>
        <w:t xml:space="preserve"> </w:t>
      </w:r>
      <w:r w:rsidRPr="00D10852">
        <w:rPr>
          <w:rFonts w:eastAsia="Calibri"/>
          <w:szCs w:val="28"/>
          <w:lang w:eastAsia="en-US"/>
        </w:rPr>
        <w:t>до</w:t>
      </w:r>
      <w:r w:rsidRPr="00D10852">
        <w:rPr>
          <w:rFonts w:eastAsia="Calibri"/>
          <w:szCs w:val="28"/>
          <w:lang w:val="ru-RU" w:eastAsia="en-US"/>
        </w:rPr>
        <w:t xml:space="preserve"> </w:t>
      </w:r>
      <w:r w:rsidRPr="00D10852">
        <w:rPr>
          <w:rFonts w:eastAsia="Calibri"/>
          <w:szCs w:val="28"/>
          <w:lang w:eastAsia="en-US"/>
        </w:rPr>
        <w:t>виконавчого комітету,</w:t>
      </w:r>
      <w:r w:rsidRPr="00D10852">
        <w:rPr>
          <w:rFonts w:eastAsia="Calibri"/>
          <w:szCs w:val="28"/>
          <w:lang w:val="ru-RU" w:eastAsia="en-US"/>
        </w:rPr>
        <w:t xml:space="preserve"> </w:t>
      </w:r>
      <w:proofErr w:type="spellStart"/>
      <w:r w:rsidRPr="00D10852">
        <w:rPr>
          <w:rFonts w:eastAsia="Calibri"/>
          <w:szCs w:val="28"/>
          <w:lang w:val="ru-RU" w:eastAsia="en-US"/>
        </w:rPr>
        <w:t>щодо</w:t>
      </w:r>
      <w:proofErr w:type="spellEnd"/>
      <w:r w:rsidRPr="00D10852">
        <w:rPr>
          <w:rFonts w:eastAsia="Calibri"/>
          <w:szCs w:val="28"/>
          <w:lang w:val="ru-RU" w:eastAsia="en-US"/>
        </w:rPr>
        <w:t xml:space="preserve"> </w:t>
      </w:r>
      <w:proofErr w:type="spellStart"/>
      <w:r w:rsidRPr="00D10852">
        <w:rPr>
          <w:rFonts w:eastAsia="Calibri"/>
          <w:szCs w:val="28"/>
          <w:lang w:val="ru-RU" w:eastAsia="en-US"/>
        </w:rPr>
        <w:t>їх</w:t>
      </w:r>
      <w:proofErr w:type="spellEnd"/>
      <w:r w:rsidRPr="00D10852">
        <w:rPr>
          <w:rFonts w:eastAsia="Calibri"/>
          <w:szCs w:val="28"/>
          <w:lang w:eastAsia="en-US"/>
        </w:rPr>
        <w:t xml:space="preserve"> </w:t>
      </w:r>
      <w:r w:rsidRPr="00D10852">
        <w:rPr>
          <w:rFonts w:eastAsia="Calibri"/>
          <w:szCs w:val="28"/>
          <w:lang w:val="ru-RU" w:eastAsia="en-US"/>
        </w:rPr>
        <w:t>стану.</w:t>
      </w:r>
    </w:p>
    <w:p w:rsidR="006600BE" w:rsidRDefault="00A878E6" w:rsidP="00D10852">
      <w:pPr>
        <w:autoSpaceDE w:val="0"/>
        <w:autoSpaceDN w:val="0"/>
        <w:adjustRightInd w:val="0"/>
        <w:jc w:val="both"/>
        <w:rPr>
          <w:rFonts w:eastAsia="Calibri"/>
          <w:szCs w:val="28"/>
          <w:lang w:eastAsia="en-US"/>
        </w:rPr>
      </w:pPr>
      <w:r w:rsidRPr="00E31021">
        <w:rPr>
          <w:rFonts w:eastAsia="Calibri"/>
          <w:szCs w:val="28"/>
          <w:lang w:eastAsia="en-US"/>
        </w:rPr>
        <w:t>13</w:t>
      </w:r>
      <w:r w:rsidR="00D10852" w:rsidRPr="00E31021">
        <w:rPr>
          <w:rFonts w:eastAsia="Calibri"/>
          <w:szCs w:val="28"/>
          <w:lang w:eastAsia="en-US"/>
        </w:rPr>
        <w:t>.</w:t>
      </w:r>
      <w:r w:rsidR="00D10852" w:rsidRPr="00D10852">
        <w:rPr>
          <w:rFonts w:eastAsia="Calibri"/>
          <w:szCs w:val="28"/>
          <w:lang w:eastAsia="en-US"/>
        </w:rPr>
        <w:t xml:space="preserve"> </w:t>
      </w:r>
      <w:r w:rsidR="00D10852" w:rsidRPr="00E31021">
        <w:rPr>
          <w:rFonts w:eastAsia="Calibri"/>
          <w:szCs w:val="28"/>
          <w:lang w:eastAsia="en-US"/>
        </w:rPr>
        <w:t xml:space="preserve">Проведення серед населення </w:t>
      </w:r>
      <w:r w:rsidR="00E31021">
        <w:rPr>
          <w:rFonts w:eastAsia="Calibri"/>
          <w:szCs w:val="28"/>
          <w:lang w:eastAsia="en-US"/>
        </w:rPr>
        <w:t>Могилівської територіальної громади</w:t>
      </w:r>
      <w:r w:rsidR="00D10852" w:rsidRPr="00E31021">
        <w:rPr>
          <w:rFonts w:eastAsia="Calibri"/>
          <w:szCs w:val="28"/>
          <w:lang w:eastAsia="en-US"/>
        </w:rPr>
        <w:t xml:space="preserve"> роз’яснювальної</w:t>
      </w:r>
      <w:r w:rsidR="00D10852" w:rsidRPr="00D10852">
        <w:rPr>
          <w:rFonts w:eastAsia="Calibri"/>
          <w:szCs w:val="28"/>
          <w:lang w:eastAsia="en-US"/>
        </w:rPr>
        <w:t xml:space="preserve"> </w:t>
      </w:r>
      <w:r w:rsidR="00D10852" w:rsidRPr="00E31021">
        <w:rPr>
          <w:rFonts w:eastAsia="Calibri"/>
          <w:szCs w:val="28"/>
          <w:lang w:eastAsia="en-US"/>
        </w:rPr>
        <w:t>роботи через засоби масової інформації про правила безпечного поводження</w:t>
      </w:r>
      <w:r w:rsidR="00E31021" w:rsidRPr="00E31021">
        <w:rPr>
          <w:rFonts w:eastAsia="Calibri"/>
          <w:szCs w:val="28"/>
          <w:lang w:eastAsia="en-US"/>
        </w:rPr>
        <w:t xml:space="preserve"> п</w:t>
      </w:r>
      <w:r w:rsidR="00D10852" w:rsidRPr="00E31021">
        <w:rPr>
          <w:rFonts w:eastAsia="Calibri"/>
          <w:szCs w:val="28"/>
          <w:lang w:eastAsia="en-US"/>
        </w:rPr>
        <w:t>ід час виявлення різноманітних вибухонебезпечних предметів в ході</w:t>
      </w:r>
      <w:r w:rsidR="00D10852" w:rsidRPr="00D10852">
        <w:rPr>
          <w:rFonts w:eastAsia="Calibri"/>
          <w:szCs w:val="28"/>
          <w:lang w:eastAsia="en-US"/>
        </w:rPr>
        <w:t xml:space="preserve"> </w:t>
      </w:r>
      <w:r w:rsidR="00D10852" w:rsidRPr="00E31021">
        <w:rPr>
          <w:rFonts w:eastAsia="Calibri"/>
          <w:szCs w:val="28"/>
          <w:lang w:eastAsia="en-US"/>
        </w:rPr>
        <w:t>весняно-польових робіт, попередження необережного поводження з вогнем.</w:t>
      </w:r>
    </w:p>
    <w:p w:rsidR="00D10852" w:rsidRPr="00D10852" w:rsidRDefault="00A878E6" w:rsidP="00D10852">
      <w:pPr>
        <w:autoSpaceDE w:val="0"/>
        <w:autoSpaceDN w:val="0"/>
        <w:adjustRightInd w:val="0"/>
        <w:jc w:val="both"/>
        <w:rPr>
          <w:rFonts w:eastAsia="Calibri"/>
          <w:szCs w:val="28"/>
          <w:lang w:eastAsia="en-US"/>
        </w:rPr>
      </w:pPr>
      <w:r>
        <w:rPr>
          <w:rFonts w:eastAsia="Calibri"/>
          <w:szCs w:val="28"/>
          <w:lang w:eastAsia="en-US"/>
        </w:rPr>
        <w:t>14</w:t>
      </w:r>
      <w:r w:rsidR="00D10852" w:rsidRPr="00D10852">
        <w:rPr>
          <w:rFonts w:eastAsia="Calibri"/>
          <w:szCs w:val="28"/>
          <w:lang w:eastAsia="en-US"/>
        </w:rPr>
        <w:t>. Вирішення питання щодо належного фінансування існуючої районної  пожежної команди та забезпечення її належного функціонування.</w:t>
      </w:r>
    </w:p>
    <w:p w:rsidR="00D10852" w:rsidRPr="00B94827" w:rsidRDefault="00D10852" w:rsidP="00D10852">
      <w:pPr>
        <w:autoSpaceDE w:val="0"/>
        <w:autoSpaceDN w:val="0"/>
        <w:adjustRightInd w:val="0"/>
        <w:jc w:val="both"/>
        <w:rPr>
          <w:rFonts w:eastAsia="Calibri"/>
          <w:szCs w:val="28"/>
          <w:lang w:eastAsia="en-US"/>
        </w:rPr>
      </w:pPr>
      <w:r w:rsidRPr="00B94827">
        <w:rPr>
          <w:rFonts w:eastAsia="Calibri"/>
          <w:szCs w:val="28"/>
          <w:lang w:eastAsia="en-US"/>
        </w:rPr>
        <w:t>1</w:t>
      </w:r>
      <w:r w:rsidR="00A878E6">
        <w:rPr>
          <w:rFonts w:eastAsia="Calibri"/>
          <w:szCs w:val="28"/>
          <w:lang w:eastAsia="en-US"/>
        </w:rPr>
        <w:t>5</w:t>
      </w:r>
      <w:r w:rsidRPr="00B94827">
        <w:rPr>
          <w:rFonts w:eastAsia="Calibri"/>
          <w:szCs w:val="28"/>
          <w:lang w:eastAsia="en-US"/>
        </w:rPr>
        <w:t>.</w:t>
      </w:r>
      <w:r w:rsidRPr="00D10852">
        <w:rPr>
          <w:rFonts w:eastAsia="Calibri"/>
          <w:szCs w:val="28"/>
          <w:lang w:eastAsia="en-US"/>
        </w:rPr>
        <w:t xml:space="preserve"> </w:t>
      </w:r>
      <w:r w:rsidRPr="00B94827">
        <w:rPr>
          <w:rFonts w:eastAsia="Calibri"/>
          <w:szCs w:val="28"/>
          <w:lang w:eastAsia="en-US"/>
        </w:rPr>
        <w:t xml:space="preserve">Проведення для працівників </w:t>
      </w:r>
      <w:r w:rsidRPr="00D10852">
        <w:rPr>
          <w:rFonts w:eastAsia="Calibri"/>
          <w:szCs w:val="28"/>
          <w:lang w:eastAsia="en-US"/>
        </w:rPr>
        <w:t>викон</w:t>
      </w:r>
      <w:r w:rsidR="00E31021">
        <w:rPr>
          <w:rFonts w:eastAsia="Calibri"/>
          <w:szCs w:val="28"/>
          <w:lang w:eastAsia="en-US"/>
        </w:rPr>
        <w:t>кому Могилівської територіальної громади</w:t>
      </w:r>
      <w:r w:rsidR="00B94827">
        <w:rPr>
          <w:rFonts w:eastAsia="Calibri"/>
          <w:szCs w:val="28"/>
          <w:lang w:eastAsia="en-US"/>
        </w:rPr>
        <w:t xml:space="preserve"> </w:t>
      </w:r>
      <w:r w:rsidRPr="00B94827">
        <w:rPr>
          <w:rFonts w:eastAsia="Calibri"/>
          <w:szCs w:val="28"/>
          <w:lang w:eastAsia="en-US"/>
        </w:rPr>
        <w:t>щорічні наради, семінари, огляди</w:t>
      </w:r>
      <w:r w:rsidRPr="00D10852">
        <w:rPr>
          <w:rFonts w:eastAsia="Calibri"/>
          <w:szCs w:val="28"/>
          <w:lang w:eastAsia="en-US"/>
        </w:rPr>
        <w:t>,</w:t>
      </w:r>
      <w:r w:rsidRPr="00B94827">
        <w:rPr>
          <w:rFonts w:eastAsia="Calibri"/>
          <w:szCs w:val="28"/>
          <w:lang w:eastAsia="en-US"/>
        </w:rPr>
        <w:t xml:space="preserve"> конкурси з питань попередження</w:t>
      </w:r>
      <w:r w:rsidRPr="00D10852">
        <w:rPr>
          <w:rFonts w:eastAsia="Calibri"/>
          <w:szCs w:val="28"/>
          <w:lang w:eastAsia="en-US"/>
        </w:rPr>
        <w:t xml:space="preserve"> </w:t>
      </w:r>
      <w:r w:rsidRPr="00B94827">
        <w:rPr>
          <w:rFonts w:eastAsia="Calibri"/>
          <w:szCs w:val="28"/>
          <w:lang w:eastAsia="en-US"/>
        </w:rPr>
        <w:t>надзвичайних ситуацій та забезпечення пожежної безпеки.</w:t>
      </w:r>
    </w:p>
    <w:p w:rsidR="00D10852" w:rsidRPr="00D10852" w:rsidRDefault="00D10852" w:rsidP="00D10852">
      <w:pPr>
        <w:autoSpaceDE w:val="0"/>
        <w:autoSpaceDN w:val="0"/>
        <w:adjustRightInd w:val="0"/>
        <w:jc w:val="both"/>
        <w:rPr>
          <w:rFonts w:eastAsia="Calibri"/>
          <w:szCs w:val="28"/>
          <w:lang w:val="ru-RU" w:eastAsia="en-US"/>
        </w:rPr>
      </w:pPr>
      <w:r w:rsidRPr="00D10852">
        <w:rPr>
          <w:rFonts w:eastAsia="Calibri"/>
          <w:szCs w:val="28"/>
          <w:lang w:val="ru-RU" w:eastAsia="en-US"/>
        </w:rPr>
        <w:t>1</w:t>
      </w:r>
      <w:r w:rsidR="00A878E6">
        <w:rPr>
          <w:rFonts w:eastAsia="Calibri"/>
          <w:szCs w:val="28"/>
          <w:lang w:eastAsia="en-US"/>
        </w:rPr>
        <w:t>6</w:t>
      </w:r>
      <w:r w:rsidRPr="00D10852">
        <w:rPr>
          <w:rFonts w:eastAsia="Calibri"/>
          <w:szCs w:val="28"/>
          <w:lang w:val="ru-RU" w:eastAsia="en-US"/>
        </w:rPr>
        <w:t>.</w:t>
      </w:r>
      <w:r w:rsidRPr="00D10852">
        <w:rPr>
          <w:rFonts w:eastAsia="Calibri"/>
          <w:szCs w:val="28"/>
          <w:lang w:eastAsia="en-US"/>
        </w:rPr>
        <w:t xml:space="preserve"> </w:t>
      </w:r>
      <w:proofErr w:type="spellStart"/>
      <w:r w:rsidRPr="00D10852">
        <w:rPr>
          <w:rFonts w:eastAsia="Calibri"/>
          <w:szCs w:val="28"/>
          <w:lang w:val="ru-RU" w:eastAsia="en-US"/>
        </w:rPr>
        <w:t>Систематичний</w:t>
      </w:r>
      <w:proofErr w:type="spellEnd"/>
      <w:r w:rsidRPr="00D10852">
        <w:rPr>
          <w:rFonts w:eastAsia="Calibri"/>
          <w:szCs w:val="28"/>
          <w:lang w:val="ru-RU" w:eastAsia="en-US"/>
        </w:rPr>
        <w:t xml:space="preserve"> </w:t>
      </w:r>
      <w:proofErr w:type="spellStart"/>
      <w:r w:rsidRPr="00D10852">
        <w:rPr>
          <w:rFonts w:eastAsia="Calibri"/>
          <w:szCs w:val="28"/>
          <w:lang w:val="ru-RU" w:eastAsia="en-US"/>
        </w:rPr>
        <w:t>аналіз</w:t>
      </w:r>
      <w:proofErr w:type="spellEnd"/>
      <w:r w:rsidRPr="00D10852">
        <w:rPr>
          <w:rFonts w:eastAsia="Calibri"/>
          <w:szCs w:val="28"/>
          <w:lang w:val="ru-RU" w:eastAsia="en-US"/>
        </w:rPr>
        <w:t xml:space="preserve"> стану </w:t>
      </w:r>
      <w:proofErr w:type="spellStart"/>
      <w:r w:rsidRPr="00D10852">
        <w:rPr>
          <w:rFonts w:eastAsia="Calibri"/>
          <w:szCs w:val="28"/>
          <w:lang w:val="ru-RU" w:eastAsia="en-US"/>
        </w:rPr>
        <w:t>попередження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надзвичайних</w:t>
      </w:r>
      <w:proofErr w:type="spellEnd"/>
      <w:r w:rsidRPr="00D10852">
        <w:rPr>
          <w:rFonts w:eastAsia="Calibri"/>
          <w:szCs w:val="28"/>
          <w:lang w:eastAsia="en-US"/>
        </w:rPr>
        <w:t xml:space="preserve"> </w:t>
      </w:r>
      <w:proofErr w:type="spellStart"/>
      <w:r w:rsidRPr="00D10852">
        <w:rPr>
          <w:rFonts w:eastAsia="Calibri"/>
          <w:szCs w:val="28"/>
          <w:lang w:val="ru-RU" w:eastAsia="en-US"/>
        </w:rPr>
        <w:t>ситуацій</w:t>
      </w:r>
      <w:proofErr w:type="spellEnd"/>
      <w:r w:rsidRPr="00D10852">
        <w:rPr>
          <w:rFonts w:eastAsia="Calibri"/>
          <w:szCs w:val="28"/>
          <w:lang w:val="ru-RU" w:eastAsia="en-US"/>
        </w:rPr>
        <w:t xml:space="preserve"> та </w:t>
      </w:r>
      <w:proofErr w:type="spellStart"/>
      <w:r w:rsidRPr="00D10852">
        <w:rPr>
          <w:rFonts w:eastAsia="Calibri"/>
          <w:szCs w:val="28"/>
          <w:lang w:val="ru-RU" w:eastAsia="en-US"/>
        </w:rPr>
        <w:t>забезпечення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пожежної</w:t>
      </w:r>
      <w:proofErr w:type="spellEnd"/>
      <w:r w:rsidRPr="00D10852">
        <w:rPr>
          <w:rFonts w:eastAsia="Calibri"/>
          <w:szCs w:val="28"/>
          <w:lang w:val="ru-RU" w:eastAsia="en-US"/>
        </w:rPr>
        <w:t xml:space="preserve"> </w:t>
      </w:r>
      <w:proofErr w:type="spellStart"/>
      <w:r w:rsidRPr="00D10852">
        <w:rPr>
          <w:rFonts w:eastAsia="Calibri"/>
          <w:szCs w:val="28"/>
          <w:lang w:val="ru-RU" w:eastAsia="en-US"/>
        </w:rPr>
        <w:t>безпеки</w:t>
      </w:r>
      <w:proofErr w:type="spellEnd"/>
      <w:r w:rsidRPr="00D10852">
        <w:rPr>
          <w:rFonts w:eastAsia="Calibri"/>
          <w:szCs w:val="28"/>
          <w:lang w:val="ru-RU" w:eastAsia="en-US"/>
        </w:rPr>
        <w:t xml:space="preserve"> </w:t>
      </w:r>
      <w:r w:rsidRPr="00D10852">
        <w:rPr>
          <w:rFonts w:eastAsia="Calibri"/>
          <w:szCs w:val="28"/>
          <w:lang w:eastAsia="en-US"/>
        </w:rPr>
        <w:t xml:space="preserve">в </w:t>
      </w:r>
      <w:r w:rsidRPr="00D10852">
        <w:rPr>
          <w:rFonts w:eastAsia="Calibri"/>
          <w:szCs w:val="28"/>
          <w:lang w:val="ru-RU" w:eastAsia="en-US"/>
        </w:rPr>
        <w:t xml:space="preserve"> </w:t>
      </w:r>
      <w:proofErr w:type="spellStart"/>
      <w:r w:rsidRPr="00D10852">
        <w:rPr>
          <w:rFonts w:eastAsia="Calibri"/>
          <w:szCs w:val="28"/>
          <w:lang w:val="ru-RU" w:eastAsia="en-US"/>
        </w:rPr>
        <w:t>населених</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пунк</w:t>
      </w:r>
      <w:r w:rsidR="00B94827">
        <w:rPr>
          <w:rFonts w:eastAsia="Calibri"/>
          <w:szCs w:val="28"/>
          <w:lang w:eastAsia="en-US"/>
        </w:rPr>
        <w:t>тах</w:t>
      </w:r>
      <w:proofErr w:type="spellEnd"/>
      <w:r w:rsidR="00B94827">
        <w:rPr>
          <w:rFonts w:eastAsia="Calibri"/>
          <w:szCs w:val="28"/>
          <w:lang w:eastAsia="en-US"/>
        </w:rPr>
        <w:t xml:space="preserve"> Могилівської територіальної громади</w:t>
      </w:r>
      <w:r w:rsidRPr="00D10852">
        <w:rPr>
          <w:rFonts w:eastAsia="Calibri"/>
          <w:szCs w:val="28"/>
          <w:lang w:val="ru-RU" w:eastAsia="en-US"/>
        </w:rPr>
        <w:t xml:space="preserve">. За результатами </w:t>
      </w:r>
      <w:proofErr w:type="spellStart"/>
      <w:r w:rsidRPr="00D10852">
        <w:rPr>
          <w:rFonts w:eastAsia="Calibri"/>
          <w:szCs w:val="28"/>
          <w:lang w:val="ru-RU" w:eastAsia="en-US"/>
        </w:rPr>
        <w:t>аналізу</w:t>
      </w:r>
      <w:proofErr w:type="spellEnd"/>
      <w:r w:rsidRPr="00D10852">
        <w:rPr>
          <w:rFonts w:eastAsia="Calibri"/>
          <w:szCs w:val="28"/>
          <w:lang w:eastAsia="en-US"/>
        </w:rPr>
        <w:t xml:space="preserve"> </w:t>
      </w:r>
      <w:proofErr w:type="spellStart"/>
      <w:r w:rsidRPr="00D10852">
        <w:rPr>
          <w:rFonts w:eastAsia="Calibri"/>
          <w:szCs w:val="28"/>
          <w:lang w:val="ru-RU" w:eastAsia="en-US"/>
        </w:rPr>
        <w:t>розробляти</w:t>
      </w:r>
      <w:proofErr w:type="spellEnd"/>
      <w:r w:rsidRPr="00D10852">
        <w:rPr>
          <w:rFonts w:eastAsia="Calibri"/>
          <w:szCs w:val="28"/>
          <w:lang w:val="ru-RU" w:eastAsia="en-US"/>
        </w:rPr>
        <w:t xml:space="preserve"> </w:t>
      </w:r>
      <w:proofErr w:type="spellStart"/>
      <w:r w:rsidRPr="00D10852">
        <w:rPr>
          <w:rFonts w:eastAsia="Calibri"/>
          <w:szCs w:val="28"/>
          <w:lang w:val="ru-RU" w:eastAsia="en-US"/>
        </w:rPr>
        <w:t>комплексні</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плани</w:t>
      </w:r>
      <w:proofErr w:type="spellEnd"/>
      <w:r w:rsidRPr="00D10852">
        <w:rPr>
          <w:rFonts w:eastAsia="Calibri"/>
          <w:szCs w:val="28"/>
          <w:lang w:val="ru-RU" w:eastAsia="en-US"/>
        </w:rPr>
        <w:t xml:space="preserve"> </w:t>
      </w:r>
      <w:proofErr w:type="spellStart"/>
      <w:r w:rsidRPr="00D10852">
        <w:rPr>
          <w:rFonts w:eastAsia="Calibri"/>
          <w:szCs w:val="28"/>
          <w:lang w:val="ru-RU" w:eastAsia="en-US"/>
        </w:rPr>
        <w:t>заходів</w:t>
      </w:r>
      <w:proofErr w:type="spellEnd"/>
      <w:r w:rsidRPr="00D10852">
        <w:rPr>
          <w:rFonts w:eastAsia="Calibri"/>
          <w:szCs w:val="28"/>
          <w:lang w:eastAsia="en-US"/>
        </w:rPr>
        <w:t>,</w:t>
      </w:r>
      <w:r w:rsidRPr="00D10852">
        <w:rPr>
          <w:rFonts w:eastAsia="Calibri"/>
          <w:szCs w:val="28"/>
          <w:lang w:val="ru-RU" w:eastAsia="en-US"/>
        </w:rPr>
        <w:t xml:space="preserve"> </w:t>
      </w:r>
      <w:proofErr w:type="spellStart"/>
      <w:r w:rsidRPr="00D10852">
        <w:rPr>
          <w:rFonts w:eastAsia="Calibri"/>
          <w:szCs w:val="28"/>
          <w:lang w:val="ru-RU" w:eastAsia="en-US"/>
        </w:rPr>
        <w:t>щодо</w:t>
      </w:r>
      <w:proofErr w:type="spellEnd"/>
      <w:r w:rsidRPr="00D10852">
        <w:rPr>
          <w:rFonts w:eastAsia="Calibri"/>
          <w:szCs w:val="28"/>
          <w:lang w:val="ru-RU" w:eastAsia="en-US"/>
        </w:rPr>
        <w:t xml:space="preserve"> </w:t>
      </w:r>
      <w:proofErr w:type="spellStart"/>
      <w:r w:rsidRPr="00D10852">
        <w:rPr>
          <w:rFonts w:eastAsia="Calibri"/>
          <w:szCs w:val="28"/>
          <w:lang w:val="ru-RU" w:eastAsia="en-US"/>
        </w:rPr>
        <w:t>запобігання</w:t>
      </w:r>
      <w:proofErr w:type="spellEnd"/>
      <w:r w:rsidRPr="00D10852">
        <w:rPr>
          <w:rFonts w:eastAsia="Calibri"/>
          <w:szCs w:val="28"/>
          <w:lang w:val="ru-RU" w:eastAsia="en-US"/>
        </w:rPr>
        <w:t xml:space="preserve"> </w:t>
      </w:r>
      <w:proofErr w:type="spellStart"/>
      <w:r w:rsidRPr="00D10852">
        <w:rPr>
          <w:rFonts w:eastAsia="Calibri"/>
          <w:szCs w:val="28"/>
          <w:lang w:val="ru-RU" w:eastAsia="en-US"/>
        </w:rPr>
        <w:t>надзвичайним</w:t>
      </w:r>
      <w:proofErr w:type="spellEnd"/>
      <w:r w:rsidRPr="00D10852">
        <w:rPr>
          <w:rFonts w:eastAsia="Calibri"/>
          <w:szCs w:val="28"/>
          <w:lang w:eastAsia="en-US"/>
        </w:rPr>
        <w:t xml:space="preserve"> </w:t>
      </w:r>
      <w:proofErr w:type="spellStart"/>
      <w:r w:rsidRPr="00D10852">
        <w:rPr>
          <w:rFonts w:eastAsia="Calibri"/>
          <w:szCs w:val="28"/>
          <w:lang w:val="ru-RU" w:eastAsia="en-US"/>
        </w:rPr>
        <w:t>ситуаціям</w:t>
      </w:r>
      <w:proofErr w:type="spellEnd"/>
      <w:r w:rsidRPr="00D10852">
        <w:rPr>
          <w:rFonts w:eastAsia="Calibri"/>
          <w:szCs w:val="28"/>
          <w:lang w:val="ru-RU" w:eastAsia="en-US"/>
        </w:rPr>
        <w:t xml:space="preserve">, </w:t>
      </w:r>
      <w:proofErr w:type="spellStart"/>
      <w:r w:rsidRPr="00D10852">
        <w:rPr>
          <w:rFonts w:eastAsia="Calibri"/>
          <w:szCs w:val="28"/>
          <w:lang w:val="ru-RU" w:eastAsia="en-US"/>
        </w:rPr>
        <w:t>пожежам</w:t>
      </w:r>
      <w:proofErr w:type="spellEnd"/>
      <w:r w:rsidRPr="00D10852">
        <w:rPr>
          <w:rFonts w:eastAsia="Calibri"/>
          <w:szCs w:val="28"/>
          <w:lang w:val="ru-RU" w:eastAsia="en-US"/>
        </w:rPr>
        <w:t xml:space="preserve"> та </w:t>
      </w:r>
      <w:proofErr w:type="spellStart"/>
      <w:r w:rsidRPr="00D10852">
        <w:rPr>
          <w:rFonts w:eastAsia="Calibri"/>
          <w:szCs w:val="28"/>
          <w:lang w:val="ru-RU" w:eastAsia="en-US"/>
        </w:rPr>
        <w:t>загибелі</w:t>
      </w:r>
      <w:proofErr w:type="spellEnd"/>
      <w:r w:rsidRPr="00D10852">
        <w:rPr>
          <w:rFonts w:eastAsia="Calibri"/>
          <w:szCs w:val="28"/>
          <w:lang w:val="ru-RU" w:eastAsia="en-US"/>
        </w:rPr>
        <w:t xml:space="preserve"> на них людей.</w:t>
      </w:r>
    </w:p>
    <w:p w:rsidR="00D10852" w:rsidRPr="00D10852" w:rsidRDefault="00A878E6" w:rsidP="00D10852">
      <w:pPr>
        <w:autoSpaceDE w:val="0"/>
        <w:autoSpaceDN w:val="0"/>
        <w:adjustRightInd w:val="0"/>
        <w:jc w:val="both"/>
        <w:rPr>
          <w:rFonts w:eastAsia="Calibri"/>
          <w:szCs w:val="28"/>
          <w:lang w:eastAsia="en-US"/>
        </w:rPr>
      </w:pPr>
      <w:r>
        <w:rPr>
          <w:rFonts w:eastAsia="Calibri"/>
          <w:szCs w:val="28"/>
          <w:lang w:eastAsia="en-US"/>
        </w:rPr>
        <w:t>17</w:t>
      </w:r>
      <w:r w:rsidR="00D10852" w:rsidRPr="00D10852">
        <w:rPr>
          <w:rFonts w:eastAsia="Calibri"/>
          <w:szCs w:val="28"/>
          <w:lang w:eastAsia="en-US"/>
        </w:rPr>
        <w:t>. Здійснення координації діяльності викон</w:t>
      </w:r>
      <w:r w:rsidR="00B94827">
        <w:rPr>
          <w:rFonts w:eastAsia="Calibri"/>
          <w:szCs w:val="28"/>
          <w:lang w:eastAsia="en-US"/>
        </w:rPr>
        <w:t>кому Могилівської територіальної громади</w:t>
      </w:r>
      <w:r w:rsidR="00D10852" w:rsidRPr="00D10852">
        <w:rPr>
          <w:rFonts w:eastAsia="Calibri"/>
          <w:szCs w:val="28"/>
          <w:lang w:eastAsia="en-US"/>
        </w:rPr>
        <w:t xml:space="preserve"> з органами місцевого самоврядування,  </w:t>
      </w:r>
      <w:r w:rsidR="00D10852" w:rsidRPr="00D10852">
        <w:rPr>
          <w:rFonts w:eastAsia="Calibri"/>
          <w:szCs w:val="28"/>
          <w:lang w:eastAsia="en-US"/>
        </w:rPr>
        <w:lastRenderedPageBreak/>
        <w:t>підприємствами, установами та організаціями, структурними підрозділами районного управління ДСНС України в Дніпропетровській області, щодо попередження та ліквідації надзвичайних ситуацій, захисту об’єктів і територій.</w:t>
      </w:r>
    </w:p>
    <w:p w:rsidR="006600BE" w:rsidRDefault="00D10852" w:rsidP="006600BE">
      <w:pPr>
        <w:tabs>
          <w:tab w:val="left" w:pos="0"/>
          <w:tab w:val="left" w:pos="900"/>
        </w:tabs>
        <w:jc w:val="both"/>
        <w:rPr>
          <w:szCs w:val="28"/>
        </w:rPr>
      </w:pPr>
      <w:r w:rsidRPr="00D10852">
        <w:rPr>
          <w:szCs w:val="28"/>
        </w:rPr>
        <w:t>1</w:t>
      </w:r>
      <w:r w:rsidR="00A878E6">
        <w:rPr>
          <w:szCs w:val="28"/>
        </w:rPr>
        <w:t>8</w:t>
      </w:r>
      <w:r>
        <w:rPr>
          <w:szCs w:val="28"/>
        </w:rPr>
        <w:t>.</w:t>
      </w:r>
      <w:r w:rsidRPr="00D10852">
        <w:rPr>
          <w:szCs w:val="28"/>
        </w:rPr>
        <w:t xml:space="preserve"> </w:t>
      </w:r>
      <w:r w:rsidR="006600BE">
        <w:rPr>
          <w:szCs w:val="28"/>
        </w:rPr>
        <w:t>Завчасне оновлення та поповнення місцевого матеріального резерву ресурсами, необхідними для ліквідації наслідків надзвичайних ситуацій у кількості, визначеній номенклатурою, що здійснюється із врахуванням можливих аварій у виробничо-промисловому комплексі, техногенних, радіаційних, хімічних, біологічних, сейсмічних, гідрогеологічних та гідрометеорологічних катастроф, епідемій, епізоотій</w:t>
      </w:r>
      <w:r>
        <w:rPr>
          <w:szCs w:val="28"/>
        </w:rPr>
        <w:t>.</w:t>
      </w:r>
    </w:p>
    <w:p w:rsidR="00D10852" w:rsidRDefault="00A878E6" w:rsidP="006600BE">
      <w:pPr>
        <w:tabs>
          <w:tab w:val="left" w:pos="0"/>
          <w:tab w:val="left" w:pos="900"/>
        </w:tabs>
        <w:jc w:val="both"/>
        <w:rPr>
          <w:szCs w:val="28"/>
        </w:rPr>
      </w:pPr>
      <w:r>
        <w:rPr>
          <w:szCs w:val="28"/>
        </w:rPr>
        <w:t>19</w:t>
      </w:r>
      <w:r w:rsidR="00D10852">
        <w:rPr>
          <w:szCs w:val="28"/>
        </w:rPr>
        <w:t>.</w:t>
      </w:r>
      <w:r w:rsidR="00D10852" w:rsidRPr="00D10852">
        <w:rPr>
          <w:szCs w:val="28"/>
        </w:rPr>
        <w:t xml:space="preserve"> </w:t>
      </w:r>
      <w:r w:rsidR="00D10852">
        <w:rPr>
          <w:szCs w:val="28"/>
        </w:rPr>
        <w:t>С</w:t>
      </w:r>
      <w:r w:rsidR="00D10852" w:rsidRPr="00D10852">
        <w:rPr>
          <w:szCs w:val="28"/>
        </w:rPr>
        <w:t>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надзвичайних ситуацій техногенного і природного характеру та їх наслідків, проведення невідкладних відновлювальних робіт, покладається на керівників цих підприємств, установ та організацій.</w:t>
      </w:r>
    </w:p>
    <w:p w:rsidR="006600BE" w:rsidRDefault="006600BE" w:rsidP="006600BE">
      <w:pPr>
        <w:tabs>
          <w:tab w:val="left" w:pos="0"/>
          <w:tab w:val="left" w:pos="900"/>
        </w:tabs>
        <w:jc w:val="both"/>
        <w:rPr>
          <w:szCs w:val="28"/>
        </w:rPr>
      </w:pPr>
      <w:r>
        <w:rPr>
          <w:szCs w:val="28"/>
        </w:rPr>
        <w:t>20. Забезпечення непрацюючого населення і працівників формувань та спеціалізованих служб цивільного захисту індивідуальними засобами захисту органів дихання.</w:t>
      </w:r>
    </w:p>
    <w:p w:rsidR="006600BE" w:rsidRDefault="006600BE" w:rsidP="006600BE">
      <w:pPr>
        <w:tabs>
          <w:tab w:val="left" w:pos="0"/>
          <w:tab w:val="left" w:pos="900"/>
        </w:tabs>
        <w:jc w:val="both"/>
        <w:rPr>
          <w:szCs w:val="28"/>
        </w:rPr>
      </w:pPr>
      <w:r>
        <w:rPr>
          <w:szCs w:val="28"/>
        </w:rPr>
        <w:t>21. З</w:t>
      </w:r>
      <w:r w:rsidRPr="006F64A4">
        <w:rPr>
          <w:szCs w:val="28"/>
        </w:rPr>
        <w:t>апобігання загибелі людей на водних об’єктах</w:t>
      </w:r>
      <w:r w:rsidR="00F34B34">
        <w:rPr>
          <w:szCs w:val="28"/>
        </w:rPr>
        <w:t>.</w:t>
      </w:r>
      <w:r>
        <w:rPr>
          <w:szCs w:val="28"/>
        </w:rPr>
        <w:t xml:space="preserve"> </w:t>
      </w:r>
    </w:p>
    <w:p w:rsidR="00D47DD0" w:rsidRPr="00E24B12" w:rsidRDefault="00E24B12" w:rsidP="00E24B12">
      <w:pPr>
        <w:tabs>
          <w:tab w:val="left" w:pos="0"/>
          <w:tab w:val="left" w:pos="426"/>
        </w:tabs>
        <w:jc w:val="both"/>
        <w:rPr>
          <w:color w:val="FF0000"/>
          <w:szCs w:val="28"/>
        </w:rPr>
      </w:pPr>
      <w:r>
        <w:rPr>
          <w:color w:val="FF0000"/>
          <w:szCs w:val="28"/>
        </w:rPr>
        <w:t xml:space="preserve">22. </w:t>
      </w:r>
      <w:r w:rsidR="00D47DD0" w:rsidRPr="00E24B12">
        <w:rPr>
          <w:color w:val="FF0000"/>
          <w:szCs w:val="28"/>
        </w:rPr>
        <w:t>Проведення комплексу профілактичних заходів, спрямованих на</w:t>
      </w:r>
      <w:r w:rsidRPr="00E24B12">
        <w:rPr>
          <w:color w:val="FF0000"/>
          <w:szCs w:val="28"/>
        </w:rPr>
        <w:t xml:space="preserve">   </w:t>
      </w:r>
      <w:r w:rsidR="00D47DD0" w:rsidRPr="00E24B12">
        <w:rPr>
          <w:color w:val="FF0000"/>
          <w:szCs w:val="28"/>
        </w:rPr>
        <w:t xml:space="preserve">виявлення та запобігання найбільш вірогідним у </w:t>
      </w:r>
      <w:r w:rsidR="008250B7">
        <w:rPr>
          <w:color w:val="FF0000"/>
          <w:szCs w:val="28"/>
        </w:rPr>
        <w:t>громаді</w:t>
      </w:r>
      <w:r w:rsidR="00D47DD0" w:rsidRPr="00E24B12">
        <w:rPr>
          <w:color w:val="FF0000"/>
          <w:szCs w:val="28"/>
        </w:rPr>
        <w:t xml:space="preserve"> надзвичайним</w:t>
      </w:r>
      <w:r w:rsidRPr="00E24B12">
        <w:rPr>
          <w:color w:val="FF0000"/>
          <w:szCs w:val="28"/>
        </w:rPr>
        <w:t xml:space="preserve"> </w:t>
      </w:r>
      <w:r w:rsidR="00D47DD0" w:rsidRPr="00E24B12">
        <w:rPr>
          <w:color w:val="FF0000"/>
          <w:szCs w:val="28"/>
        </w:rPr>
        <w:t>ситуаціям техногенного та природного характеру.</w:t>
      </w:r>
    </w:p>
    <w:p w:rsidR="00D47DD0" w:rsidRPr="00E24B12" w:rsidRDefault="00D47DD0" w:rsidP="00D47DD0">
      <w:pPr>
        <w:tabs>
          <w:tab w:val="left" w:pos="0"/>
          <w:tab w:val="left" w:pos="900"/>
        </w:tabs>
        <w:jc w:val="both"/>
        <w:rPr>
          <w:color w:val="FF0000"/>
          <w:szCs w:val="28"/>
        </w:rPr>
      </w:pPr>
      <w:r w:rsidRPr="00E24B12">
        <w:rPr>
          <w:color w:val="FF0000"/>
          <w:szCs w:val="28"/>
        </w:rPr>
        <w:t>23. Забезпечення реальної готовності органів управління, сил та засобів,</w:t>
      </w:r>
      <w:r w:rsidR="00E24B12" w:rsidRPr="00E24B12">
        <w:rPr>
          <w:color w:val="FF0000"/>
          <w:szCs w:val="28"/>
        </w:rPr>
        <w:t xml:space="preserve">  </w:t>
      </w:r>
      <w:r w:rsidRPr="00E24B12">
        <w:rPr>
          <w:color w:val="FF0000"/>
          <w:szCs w:val="28"/>
        </w:rPr>
        <w:t>призначених для оперативного реагування на надзвичайні ситуації при їх</w:t>
      </w:r>
      <w:r w:rsidR="00E24B12" w:rsidRPr="00E24B12">
        <w:rPr>
          <w:color w:val="FF0000"/>
          <w:szCs w:val="28"/>
        </w:rPr>
        <w:t xml:space="preserve"> </w:t>
      </w:r>
      <w:r w:rsidRPr="00E24B12">
        <w:rPr>
          <w:color w:val="FF0000"/>
          <w:szCs w:val="28"/>
        </w:rPr>
        <w:t>виникн</w:t>
      </w:r>
      <w:r w:rsidR="00E24B12" w:rsidRPr="00E24B12">
        <w:rPr>
          <w:color w:val="FF0000"/>
          <w:szCs w:val="28"/>
        </w:rPr>
        <w:t>енні та ліквідації їх наслідків.</w:t>
      </w:r>
    </w:p>
    <w:p w:rsidR="00D47DD0" w:rsidRPr="00E24B12" w:rsidRDefault="00E24B12" w:rsidP="00D47DD0">
      <w:pPr>
        <w:tabs>
          <w:tab w:val="left" w:pos="0"/>
          <w:tab w:val="left" w:pos="900"/>
        </w:tabs>
        <w:jc w:val="both"/>
        <w:rPr>
          <w:color w:val="FF0000"/>
          <w:szCs w:val="28"/>
        </w:rPr>
      </w:pPr>
      <w:r w:rsidRPr="00E24B12">
        <w:rPr>
          <w:color w:val="FF0000"/>
          <w:szCs w:val="28"/>
        </w:rPr>
        <w:t>24. П</w:t>
      </w:r>
      <w:r w:rsidR="00D47DD0" w:rsidRPr="00E24B12">
        <w:rPr>
          <w:color w:val="FF0000"/>
          <w:szCs w:val="28"/>
        </w:rPr>
        <w:t>ідвищення ролі і впливу органів місцевого самоврядування у сфері</w:t>
      </w:r>
      <w:r w:rsidRPr="00E24B12">
        <w:rPr>
          <w:color w:val="FF0000"/>
          <w:szCs w:val="28"/>
        </w:rPr>
        <w:t xml:space="preserve"> </w:t>
      </w:r>
      <w:r w:rsidR="00D47DD0" w:rsidRPr="00E24B12">
        <w:rPr>
          <w:color w:val="FF0000"/>
          <w:szCs w:val="28"/>
        </w:rPr>
        <w:t>запобігання і реа</w:t>
      </w:r>
      <w:r w:rsidRPr="00E24B12">
        <w:rPr>
          <w:color w:val="FF0000"/>
          <w:szCs w:val="28"/>
        </w:rPr>
        <w:t>гування на надзвичайні ситуації.</w:t>
      </w:r>
    </w:p>
    <w:p w:rsidR="00D47DD0" w:rsidRPr="00E24B12" w:rsidRDefault="00E24B12" w:rsidP="00D47DD0">
      <w:pPr>
        <w:tabs>
          <w:tab w:val="left" w:pos="0"/>
          <w:tab w:val="left" w:pos="900"/>
        </w:tabs>
        <w:jc w:val="both"/>
        <w:rPr>
          <w:color w:val="FF0000"/>
          <w:szCs w:val="28"/>
        </w:rPr>
      </w:pPr>
      <w:r w:rsidRPr="00E24B12">
        <w:rPr>
          <w:color w:val="FF0000"/>
          <w:szCs w:val="28"/>
        </w:rPr>
        <w:t>25. П</w:t>
      </w:r>
      <w:r w:rsidR="00D47DD0" w:rsidRPr="00E24B12">
        <w:rPr>
          <w:color w:val="FF0000"/>
          <w:szCs w:val="28"/>
        </w:rPr>
        <w:t>ідготовка населення, керівного складу і фахівців з питань цивільного</w:t>
      </w:r>
      <w:r w:rsidRPr="00E24B12">
        <w:rPr>
          <w:color w:val="FF0000"/>
          <w:szCs w:val="28"/>
        </w:rPr>
        <w:t xml:space="preserve"> </w:t>
      </w:r>
      <w:r w:rsidR="00D47DD0" w:rsidRPr="00E24B12">
        <w:rPr>
          <w:color w:val="FF0000"/>
          <w:szCs w:val="28"/>
        </w:rPr>
        <w:t>захисту населення до дій при виникненні надзвичайних ситуацій</w:t>
      </w:r>
      <w:r w:rsidRPr="00E24B12">
        <w:rPr>
          <w:color w:val="FF0000"/>
          <w:szCs w:val="28"/>
        </w:rPr>
        <w:t xml:space="preserve"> </w:t>
      </w:r>
      <w:r w:rsidR="00D47DD0" w:rsidRPr="00E24B12">
        <w:rPr>
          <w:color w:val="FF0000"/>
          <w:szCs w:val="28"/>
        </w:rPr>
        <w:t>техногенного та природного</w:t>
      </w:r>
      <w:r w:rsidR="008250B7">
        <w:rPr>
          <w:color w:val="FF0000"/>
          <w:szCs w:val="28"/>
        </w:rPr>
        <w:t>, військового</w:t>
      </w:r>
      <w:r w:rsidR="00D47DD0" w:rsidRPr="00E24B12">
        <w:rPr>
          <w:color w:val="FF0000"/>
          <w:szCs w:val="28"/>
        </w:rPr>
        <w:t xml:space="preserve"> характеру.</w:t>
      </w:r>
      <w:r w:rsidR="00D47DD0" w:rsidRPr="00E24B12">
        <w:rPr>
          <w:color w:val="FF0000"/>
          <w:szCs w:val="28"/>
        </w:rPr>
        <w:cr/>
      </w:r>
    </w:p>
    <w:p w:rsidR="00341C0E" w:rsidRDefault="00341C0E" w:rsidP="00D10852">
      <w:pPr>
        <w:ind w:firstLine="567"/>
        <w:jc w:val="both"/>
        <w:rPr>
          <w:szCs w:val="28"/>
        </w:rPr>
      </w:pPr>
    </w:p>
    <w:p w:rsidR="00D10852" w:rsidRDefault="00341C0E" w:rsidP="00341C0E">
      <w:pPr>
        <w:ind w:firstLine="567"/>
        <w:jc w:val="center"/>
        <w:rPr>
          <w:b/>
          <w:bCs/>
          <w:szCs w:val="28"/>
        </w:rPr>
      </w:pPr>
      <w:r w:rsidRPr="00341C0E">
        <w:rPr>
          <w:b/>
          <w:szCs w:val="28"/>
        </w:rPr>
        <w:t>VІІ</w:t>
      </w:r>
      <w:r w:rsidRPr="00341C0E">
        <w:rPr>
          <w:b/>
          <w:bCs/>
          <w:szCs w:val="28"/>
        </w:rPr>
        <w:t>.</w:t>
      </w:r>
      <w:r>
        <w:rPr>
          <w:b/>
          <w:bCs/>
          <w:szCs w:val="28"/>
        </w:rPr>
        <w:t xml:space="preserve"> </w:t>
      </w:r>
      <w:r w:rsidRPr="00341C0E">
        <w:rPr>
          <w:b/>
          <w:bCs/>
          <w:szCs w:val="28"/>
        </w:rPr>
        <w:t>Очікувані результати</w:t>
      </w:r>
    </w:p>
    <w:p w:rsidR="00341C0E" w:rsidRDefault="00341C0E" w:rsidP="00B94827">
      <w:pPr>
        <w:ind w:firstLine="567"/>
        <w:jc w:val="both"/>
        <w:rPr>
          <w:szCs w:val="28"/>
        </w:rPr>
      </w:pPr>
      <w:r w:rsidRPr="00341C0E">
        <w:rPr>
          <w:szCs w:val="28"/>
        </w:rPr>
        <w:t>Виконання Програми дасть змогу:</w:t>
      </w:r>
    </w:p>
    <w:p w:rsidR="00341C0E" w:rsidRDefault="00341C0E" w:rsidP="00B94827">
      <w:pPr>
        <w:pStyle w:val="a3"/>
        <w:numPr>
          <w:ilvl w:val="0"/>
          <w:numId w:val="1"/>
        </w:numPr>
        <w:jc w:val="both"/>
        <w:rPr>
          <w:szCs w:val="28"/>
        </w:rPr>
      </w:pPr>
      <w:r>
        <w:rPr>
          <w:szCs w:val="28"/>
        </w:rPr>
        <w:t>забезпечити належний рівень безпеки населення, захищеності територій від надзвичайних ситуацій;</w:t>
      </w:r>
    </w:p>
    <w:p w:rsidR="00341C0E" w:rsidRDefault="00341C0E" w:rsidP="00B94827">
      <w:pPr>
        <w:pStyle w:val="a3"/>
        <w:numPr>
          <w:ilvl w:val="0"/>
          <w:numId w:val="1"/>
        </w:numPr>
        <w:jc w:val="both"/>
        <w:rPr>
          <w:szCs w:val="28"/>
        </w:rPr>
      </w:pPr>
      <w:r>
        <w:rPr>
          <w:szCs w:val="28"/>
        </w:rPr>
        <w:t>знизити ризик виникнення надзвичайних ситуацій та мінімізувати їх наслідки;</w:t>
      </w:r>
    </w:p>
    <w:p w:rsidR="00341C0E" w:rsidRDefault="00341C0E" w:rsidP="00B94827">
      <w:pPr>
        <w:pStyle w:val="a3"/>
        <w:numPr>
          <w:ilvl w:val="0"/>
          <w:numId w:val="1"/>
        </w:numPr>
        <w:jc w:val="both"/>
        <w:rPr>
          <w:szCs w:val="28"/>
        </w:rPr>
      </w:pPr>
      <w:r>
        <w:rPr>
          <w:szCs w:val="28"/>
        </w:rPr>
        <w:t>створення фінансового резерву в бюджеті сільської ради, необхідного для ліквідації надзвичайних ситуацій техногенного та природного характеру;</w:t>
      </w:r>
    </w:p>
    <w:p w:rsidR="00341C0E" w:rsidRDefault="00341C0E" w:rsidP="00B94827">
      <w:pPr>
        <w:pStyle w:val="a3"/>
        <w:numPr>
          <w:ilvl w:val="0"/>
          <w:numId w:val="1"/>
        </w:numPr>
        <w:jc w:val="both"/>
        <w:rPr>
          <w:szCs w:val="28"/>
        </w:rPr>
      </w:pPr>
      <w:r>
        <w:rPr>
          <w:szCs w:val="28"/>
        </w:rPr>
        <w:t>підвищити обізнаність населення щодо дій у разі виникнення надзвичайних ситуаці</w:t>
      </w:r>
      <w:r w:rsidR="004F6F10">
        <w:rPr>
          <w:szCs w:val="28"/>
        </w:rPr>
        <w:t>й</w:t>
      </w:r>
      <w:r>
        <w:rPr>
          <w:szCs w:val="28"/>
        </w:rPr>
        <w:t>;</w:t>
      </w:r>
    </w:p>
    <w:p w:rsidR="00341C0E" w:rsidRDefault="004F6F10" w:rsidP="00B94827">
      <w:pPr>
        <w:pStyle w:val="a3"/>
        <w:numPr>
          <w:ilvl w:val="0"/>
          <w:numId w:val="1"/>
        </w:numPr>
        <w:jc w:val="both"/>
        <w:rPr>
          <w:szCs w:val="28"/>
        </w:rPr>
      </w:pPr>
      <w:r>
        <w:rPr>
          <w:szCs w:val="28"/>
        </w:rPr>
        <w:t>забезпечити здійснення комплексних заходів щодо побудови системи централізованого оповіщення населення;</w:t>
      </w:r>
    </w:p>
    <w:p w:rsidR="004F6F10" w:rsidRDefault="004F6F10" w:rsidP="00B94827">
      <w:pPr>
        <w:pStyle w:val="a3"/>
        <w:numPr>
          <w:ilvl w:val="0"/>
          <w:numId w:val="1"/>
        </w:numPr>
        <w:jc w:val="both"/>
        <w:rPr>
          <w:szCs w:val="28"/>
        </w:rPr>
      </w:pPr>
      <w:r>
        <w:rPr>
          <w:szCs w:val="28"/>
        </w:rPr>
        <w:lastRenderedPageBreak/>
        <w:t>своєчасно та у найкоротший термін проводити оповіщення керівного складу органів місцевого самоврядування у разі загрози виникнення чи виникнення надзвичайних ситуацій техногенного і природного характеру;</w:t>
      </w:r>
    </w:p>
    <w:p w:rsidR="004F6F10" w:rsidRPr="00341C0E" w:rsidRDefault="004F6F10" w:rsidP="00B94827">
      <w:pPr>
        <w:pStyle w:val="a3"/>
        <w:numPr>
          <w:ilvl w:val="0"/>
          <w:numId w:val="1"/>
        </w:numPr>
        <w:jc w:val="both"/>
        <w:rPr>
          <w:szCs w:val="28"/>
        </w:rPr>
      </w:pPr>
      <w:r>
        <w:rPr>
          <w:szCs w:val="28"/>
        </w:rPr>
        <w:t>підвищити ефективність використання коштів, які спрямовані на здійснення заходів захисту населення і територій від надзвичайних ситуацій;</w:t>
      </w:r>
    </w:p>
    <w:p w:rsidR="0055778C" w:rsidRPr="0055778C" w:rsidRDefault="004F6F10" w:rsidP="0055778C">
      <w:pPr>
        <w:pStyle w:val="a3"/>
        <w:numPr>
          <w:ilvl w:val="0"/>
          <w:numId w:val="1"/>
        </w:numPr>
        <w:spacing w:after="200" w:line="276" w:lineRule="auto"/>
        <w:jc w:val="both"/>
        <w:rPr>
          <w:szCs w:val="28"/>
        </w:rPr>
      </w:pPr>
      <w:r>
        <w:rPr>
          <w:szCs w:val="28"/>
        </w:rPr>
        <w:t xml:space="preserve"> створення та поповне</w:t>
      </w:r>
      <w:r w:rsidR="00341C0E" w:rsidRPr="004F6F10">
        <w:rPr>
          <w:szCs w:val="28"/>
        </w:rPr>
        <w:t>ння місцевого та об’єктових матеріальних резервів з метою використання їх у разі загрози виникнення надзвичайних ситуацій техногенного та природного характеру, ліквідації цих надзвичайних ситуацій та їх наслідків.</w:t>
      </w:r>
      <w:r w:rsidR="00690E84">
        <w:rPr>
          <w:szCs w:val="28"/>
        </w:rPr>
        <w:t xml:space="preserve">  </w:t>
      </w:r>
    </w:p>
    <w:p w:rsidR="00690E84" w:rsidRPr="00E24FD0" w:rsidRDefault="0055778C" w:rsidP="0055778C">
      <w:pPr>
        <w:pStyle w:val="a3"/>
        <w:numPr>
          <w:ilvl w:val="0"/>
          <w:numId w:val="1"/>
        </w:numPr>
        <w:spacing w:after="200" w:line="276" w:lineRule="auto"/>
        <w:jc w:val="both"/>
        <w:rPr>
          <w:color w:val="FF0000"/>
          <w:szCs w:val="28"/>
        </w:rPr>
      </w:pPr>
      <w:r w:rsidRPr="00E24FD0">
        <w:rPr>
          <w:color w:val="FF0000"/>
          <w:szCs w:val="28"/>
        </w:rPr>
        <w:t>знизити ризики виникнення та пом’якшити можливі наслідки надзвичайних ситуацій або прискорити їх ліквідацію;</w:t>
      </w:r>
    </w:p>
    <w:p w:rsidR="0055778C" w:rsidRPr="00E24FD0" w:rsidRDefault="0055778C" w:rsidP="0055778C">
      <w:pPr>
        <w:pStyle w:val="a3"/>
        <w:numPr>
          <w:ilvl w:val="0"/>
          <w:numId w:val="1"/>
        </w:numPr>
        <w:spacing w:after="200" w:line="276" w:lineRule="auto"/>
        <w:jc w:val="both"/>
        <w:rPr>
          <w:color w:val="FF0000"/>
          <w:szCs w:val="28"/>
        </w:rPr>
      </w:pPr>
      <w:r w:rsidRPr="00E24FD0">
        <w:rPr>
          <w:color w:val="FF0000"/>
          <w:szCs w:val="28"/>
        </w:rPr>
        <w:t>забезпечити ефективне управління силами і засобами ліквідації надзвичайних ситуацій;</w:t>
      </w:r>
    </w:p>
    <w:p w:rsidR="0055778C" w:rsidRPr="00E24FD0" w:rsidRDefault="0055778C" w:rsidP="0055778C">
      <w:pPr>
        <w:pStyle w:val="a3"/>
        <w:numPr>
          <w:ilvl w:val="0"/>
          <w:numId w:val="1"/>
        </w:numPr>
        <w:spacing w:after="200" w:line="276" w:lineRule="auto"/>
        <w:jc w:val="both"/>
        <w:rPr>
          <w:color w:val="FF0000"/>
          <w:szCs w:val="28"/>
        </w:rPr>
      </w:pPr>
      <w:r w:rsidRPr="00E24FD0">
        <w:rPr>
          <w:color w:val="FF0000"/>
          <w:szCs w:val="28"/>
        </w:rPr>
        <w:t>підвищити бе</w:t>
      </w:r>
      <w:r w:rsidR="00E24FD0" w:rsidRPr="00E24FD0">
        <w:rPr>
          <w:color w:val="FF0000"/>
          <w:szCs w:val="28"/>
        </w:rPr>
        <w:t>зпеку життєдіяльності населення</w:t>
      </w:r>
    </w:p>
    <w:p w:rsidR="00E24FD0" w:rsidRPr="00E24FD0" w:rsidRDefault="00E24FD0" w:rsidP="00E24FD0">
      <w:pPr>
        <w:pStyle w:val="a3"/>
        <w:numPr>
          <w:ilvl w:val="0"/>
          <w:numId w:val="1"/>
        </w:numPr>
        <w:spacing w:after="200" w:line="276" w:lineRule="auto"/>
        <w:jc w:val="both"/>
        <w:rPr>
          <w:szCs w:val="28"/>
        </w:rPr>
      </w:pPr>
      <w:r w:rsidRPr="00E24FD0">
        <w:rPr>
          <w:color w:val="FF0000"/>
          <w:szCs w:val="28"/>
        </w:rPr>
        <w:t>підвищити ефективність системи управління і реагування у процесі запобігання надзвичайним ситуаціям, ліквідації їх наслідків та життєзабезпечення постраждалого населення, її інформатизації.</w:t>
      </w:r>
      <w:r w:rsidRPr="00E24FD0">
        <w:rPr>
          <w:szCs w:val="28"/>
        </w:rPr>
        <w:cr/>
      </w:r>
    </w:p>
    <w:p w:rsidR="004F6F10" w:rsidRPr="00A878E6" w:rsidRDefault="00766FC8" w:rsidP="00766FC8">
      <w:pPr>
        <w:pStyle w:val="a3"/>
        <w:spacing w:after="200" w:line="276" w:lineRule="auto"/>
        <w:rPr>
          <w:b/>
          <w:lang w:val="ru-RU"/>
        </w:rPr>
      </w:pPr>
      <w:r>
        <w:rPr>
          <w:b/>
          <w:lang w:val="en-US"/>
        </w:rPr>
        <w:t>VIII</w:t>
      </w:r>
      <w:r w:rsidRPr="00766FC8">
        <w:rPr>
          <w:b/>
          <w:lang w:val="ru-RU"/>
        </w:rPr>
        <w:t xml:space="preserve">. </w:t>
      </w:r>
      <w:r w:rsidRPr="00766FC8">
        <w:rPr>
          <w:b/>
        </w:rPr>
        <w:t>Завдання і заходи Програми та результативні показники</w:t>
      </w:r>
    </w:p>
    <w:p w:rsidR="00766FC8" w:rsidRPr="00766FC8" w:rsidRDefault="00766FC8" w:rsidP="00766FC8">
      <w:pPr>
        <w:autoSpaceDE w:val="0"/>
        <w:autoSpaceDN w:val="0"/>
        <w:adjustRightInd w:val="0"/>
        <w:jc w:val="both"/>
        <w:rPr>
          <w:rFonts w:eastAsia="Calibri"/>
          <w:szCs w:val="28"/>
          <w:lang w:eastAsia="en-US"/>
        </w:rPr>
      </w:pPr>
      <w:r w:rsidRPr="00766FC8">
        <w:rPr>
          <w:rFonts w:eastAsia="Calibri"/>
          <w:szCs w:val="28"/>
          <w:lang w:eastAsia="en-US"/>
        </w:rPr>
        <w:t xml:space="preserve">        Фінансування програми здійснюється за рахунок коштів бюдж</w:t>
      </w:r>
      <w:r w:rsidR="00B94827">
        <w:rPr>
          <w:rFonts w:eastAsia="Calibri"/>
          <w:szCs w:val="28"/>
          <w:lang w:eastAsia="en-US"/>
        </w:rPr>
        <w:t>ету  Могилівської територіальної громади</w:t>
      </w:r>
      <w:r w:rsidRPr="00766FC8">
        <w:rPr>
          <w:rFonts w:eastAsia="Calibri"/>
          <w:szCs w:val="28"/>
          <w:lang w:eastAsia="en-US"/>
        </w:rPr>
        <w:t>, добровільних внесків фізичних і юридичних осіб, благодійних організацій та об'єднань громадян, інших джерел, не заборонених законодавством.</w:t>
      </w:r>
    </w:p>
    <w:p w:rsidR="00766FC8" w:rsidRPr="00766FC8" w:rsidRDefault="00766FC8" w:rsidP="00766FC8">
      <w:pPr>
        <w:autoSpaceDE w:val="0"/>
        <w:autoSpaceDN w:val="0"/>
        <w:adjustRightInd w:val="0"/>
        <w:jc w:val="both"/>
        <w:rPr>
          <w:rFonts w:eastAsia="Calibri"/>
          <w:szCs w:val="28"/>
          <w:lang w:eastAsia="en-US"/>
        </w:rPr>
      </w:pPr>
      <w:r w:rsidRPr="00766FC8">
        <w:rPr>
          <w:rFonts w:eastAsia="Calibri"/>
          <w:szCs w:val="28"/>
          <w:lang w:eastAsia="en-US"/>
        </w:rPr>
        <w:t xml:space="preserve">         Головним розпорядником коштів є виконавчий комітет Могилівської сільської ради, який здійснює фінансування згідно бюджетного розпису. </w:t>
      </w:r>
    </w:p>
    <w:p w:rsidR="00766FC8" w:rsidRPr="00766FC8" w:rsidRDefault="00766FC8" w:rsidP="00766FC8">
      <w:pPr>
        <w:autoSpaceDE w:val="0"/>
        <w:autoSpaceDN w:val="0"/>
        <w:adjustRightInd w:val="0"/>
        <w:jc w:val="both"/>
        <w:rPr>
          <w:rFonts w:eastAsia="Calibri"/>
          <w:szCs w:val="28"/>
          <w:lang w:eastAsia="en-US"/>
        </w:rPr>
      </w:pPr>
      <w:r w:rsidRPr="00766FC8">
        <w:rPr>
          <w:rFonts w:eastAsia="Calibri"/>
          <w:szCs w:val="28"/>
          <w:lang w:eastAsia="en-US"/>
        </w:rPr>
        <w:t xml:space="preserve">         Отримувачами бюджетних коштів можуть бути інші юридичні та фізичні особи, підприємства, установи та організації, структурні підрозділи районного управління ДСНС України в Дніпропетровській області, які будуть залучатися до виконання даної програми.</w:t>
      </w:r>
    </w:p>
    <w:p w:rsidR="00D10852" w:rsidRDefault="00766FC8" w:rsidP="00766FC8">
      <w:pPr>
        <w:tabs>
          <w:tab w:val="left" w:pos="6195"/>
        </w:tabs>
        <w:jc w:val="both"/>
        <w:rPr>
          <w:rFonts w:eastAsia="Calibri"/>
          <w:szCs w:val="28"/>
          <w:lang w:eastAsia="en-US"/>
        </w:rPr>
      </w:pPr>
      <w:r w:rsidRPr="00766FC8">
        <w:rPr>
          <w:rFonts w:eastAsia="Calibri"/>
          <w:szCs w:val="28"/>
          <w:lang w:eastAsia="en-US"/>
        </w:rPr>
        <w:t xml:space="preserve">         Обсяги фінансування по даній програмі визначаються в додатку № 1</w:t>
      </w:r>
      <w:r>
        <w:rPr>
          <w:rFonts w:eastAsia="Calibri"/>
          <w:szCs w:val="28"/>
          <w:lang w:eastAsia="en-US"/>
        </w:rPr>
        <w:t>.</w:t>
      </w:r>
    </w:p>
    <w:p w:rsidR="0055778C" w:rsidRDefault="0055778C" w:rsidP="00766FC8">
      <w:pPr>
        <w:tabs>
          <w:tab w:val="left" w:pos="6195"/>
        </w:tabs>
        <w:jc w:val="both"/>
        <w:rPr>
          <w:rFonts w:eastAsia="Calibri"/>
          <w:szCs w:val="28"/>
          <w:lang w:eastAsia="en-US"/>
        </w:rPr>
      </w:pPr>
    </w:p>
    <w:p w:rsidR="00766FC8" w:rsidRDefault="00B84E6E" w:rsidP="00B84E6E">
      <w:pPr>
        <w:tabs>
          <w:tab w:val="left" w:pos="6195"/>
        </w:tabs>
        <w:jc w:val="center"/>
        <w:rPr>
          <w:b/>
        </w:rPr>
      </w:pPr>
      <w:r>
        <w:rPr>
          <w:b/>
          <w:lang w:val="en-US"/>
        </w:rPr>
        <w:t>IX</w:t>
      </w:r>
      <w:r w:rsidRPr="00B84E6E">
        <w:rPr>
          <w:b/>
          <w:lang w:val="ru-RU"/>
        </w:rPr>
        <w:t>.</w:t>
      </w:r>
      <w:r w:rsidR="00766FC8" w:rsidRPr="00B84E6E">
        <w:rPr>
          <w:b/>
        </w:rPr>
        <w:t>Завдання і заходи Програми та результативні показники</w:t>
      </w:r>
    </w:p>
    <w:p w:rsidR="00282756" w:rsidRPr="00B84E6E" w:rsidRDefault="00282756" w:rsidP="00B84E6E">
      <w:pPr>
        <w:tabs>
          <w:tab w:val="left" w:pos="6195"/>
        </w:tabs>
        <w:jc w:val="center"/>
        <w:rPr>
          <w:b/>
        </w:rPr>
      </w:pPr>
    </w:p>
    <w:p w:rsidR="00B84E6E" w:rsidRDefault="00B84E6E" w:rsidP="00766FC8">
      <w:pPr>
        <w:tabs>
          <w:tab w:val="left" w:pos="6195"/>
        </w:tabs>
        <w:jc w:val="both"/>
      </w:pPr>
      <w:r>
        <w:t xml:space="preserve">      Перелік завдань та заходів Програми та зведені показники наведені у додатку№2. (додається). </w:t>
      </w:r>
    </w:p>
    <w:p w:rsidR="0094227B" w:rsidRDefault="00B84E6E" w:rsidP="00766FC8">
      <w:pPr>
        <w:tabs>
          <w:tab w:val="left" w:pos="6195"/>
        </w:tabs>
        <w:jc w:val="both"/>
      </w:pPr>
      <w:r>
        <w:t xml:space="preserve">       В результаті виконання Програми прогнозується значне підвищення рівня функціонування Могилівської ланки територіальної підсистеми єдиної державної системи цивільного захисту. що дасть змогу зменшити негативний вплив надзвичайних ситуацій (подій) та їх наслідків на населення, об'єкти господарювання та довкілля. </w:t>
      </w:r>
    </w:p>
    <w:p w:rsidR="0094227B" w:rsidRDefault="0094227B" w:rsidP="00766FC8">
      <w:pPr>
        <w:tabs>
          <w:tab w:val="left" w:pos="6195"/>
        </w:tabs>
        <w:jc w:val="both"/>
      </w:pPr>
      <w:r>
        <w:lastRenderedPageBreak/>
        <w:t xml:space="preserve">        </w:t>
      </w:r>
      <w:r w:rsidR="00B84E6E">
        <w:t xml:space="preserve">Показниками результативності дії Програми є: </w:t>
      </w:r>
    </w:p>
    <w:p w:rsidR="0094227B" w:rsidRDefault="00B84E6E" w:rsidP="00766FC8">
      <w:pPr>
        <w:tabs>
          <w:tab w:val="left" w:pos="6195"/>
        </w:tabs>
        <w:jc w:val="both"/>
      </w:pPr>
      <w:r>
        <w:t xml:space="preserve">- зменшення збитків від наслідків надзвичайних ситуацій; </w:t>
      </w:r>
    </w:p>
    <w:p w:rsidR="00B84E6E" w:rsidRDefault="00B84E6E" w:rsidP="00766FC8">
      <w:pPr>
        <w:tabs>
          <w:tab w:val="left" w:pos="6195"/>
        </w:tabs>
        <w:jc w:val="both"/>
      </w:pPr>
      <w:r>
        <w:t>- зменшення їх кількості на території сільської ради, зменшенню бюджетних витрат на ліквідацію наслідків надзвичайних ситуацій (подій) та зменшенню втрат населення;</w:t>
      </w:r>
    </w:p>
    <w:p w:rsidR="00B84E6E" w:rsidRDefault="00B84E6E" w:rsidP="00766FC8">
      <w:pPr>
        <w:tabs>
          <w:tab w:val="left" w:pos="6195"/>
        </w:tabs>
        <w:jc w:val="both"/>
      </w:pPr>
      <w:r>
        <w:t>- підвищення оперативності та ефективності проведення першочергових аварійно-рятувальних робіт, наслідком чого має стати зменшення втрат від надзвичайних ситуацій (подій)</w:t>
      </w:r>
      <w:r w:rsidR="0094227B">
        <w:t>.</w:t>
      </w:r>
      <w:r>
        <w:t xml:space="preserve"> </w:t>
      </w:r>
    </w:p>
    <w:p w:rsidR="0094227B" w:rsidRDefault="00B84E6E" w:rsidP="00766FC8">
      <w:pPr>
        <w:tabs>
          <w:tab w:val="left" w:pos="6195"/>
        </w:tabs>
        <w:jc w:val="both"/>
      </w:pPr>
      <w:r>
        <w:t xml:space="preserve">      Реалізація запланованих Програмою заходів дозволить: </w:t>
      </w:r>
    </w:p>
    <w:p w:rsidR="0094227B" w:rsidRDefault="00B84E6E" w:rsidP="0094227B">
      <w:pPr>
        <w:pStyle w:val="a3"/>
        <w:numPr>
          <w:ilvl w:val="0"/>
          <w:numId w:val="1"/>
        </w:numPr>
        <w:tabs>
          <w:tab w:val="left" w:pos="6195"/>
        </w:tabs>
        <w:jc w:val="both"/>
      </w:pPr>
      <w:r>
        <w:t xml:space="preserve">зменшити ризик виникнення надзвичайних ситуацій та їх вплив на населення; </w:t>
      </w:r>
    </w:p>
    <w:p w:rsidR="0094227B" w:rsidRDefault="00B84E6E" w:rsidP="0094227B">
      <w:pPr>
        <w:pStyle w:val="a3"/>
        <w:numPr>
          <w:ilvl w:val="0"/>
          <w:numId w:val="1"/>
        </w:numPr>
        <w:tabs>
          <w:tab w:val="left" w:pos="6195"/>
        </w:tabs>
        <w:jc w:val="both"/>
      </w:pPr>
      <w:r>
        <w:t xml:space="preserve">підвищити ефективність реагування на надзвичайні ситуації; </w:t>
      </w:r>
    </w:p>
    <w:p w:rsidR="0094227B" w:rsidRDefault="00B84E6E" w:rsidP="0094227B">
      <w:pPr>
        <w:pStyle w:val="a3"/>
        <w:numPr>
          <w:ilvl w:val="0"/>
          <w:numId w:val="1"/>
        </w:numPr>
        <w:tabs>
          <w:tab w:val="left" w:pos="6195"/>
        </w:tabs>
        <w:jc w:val="both"/>
      </w:pPr>
      <w:r>
        <w:t xml:space="preserve">забезпечити своєчасне оповіщення працівників підприємств, установ, організацій та населення про виникнення надзвичайних ситуацій; </w:t>
      </w:r>
    </w:p>
    <w:p w:rsidR="0094227B" w:rsidRDefault="00B84E6E" w:rsidP="0094227B">
      <w:pPr>
        <w:pStyle w:val="a3"/>
        <w:numPr>
          <w:ilvl w:val="0"/>
          <w:numId w:val="1"/>
        </w:numPr>
        <w:tabs>
          <w:tab w:val="left" w:pos="6195"/>
        </w:tabs>
        <w:jc w:val="both"/>
      </w:pPr>
      <w:r>
        <w:t xml:space="preserve">зменшити кількість постраждалого населення та загибелі людей від надзвичайних ситуацій; </w:t>
      </w:r>
    </w:p>
    <w:p w:rsidR="0094227B" w:rsidRDefault="00B84E6E" w:rsidP="0094227B">
      <w:pPr>
        <w:pStyle w:val="a3"/>
        <w:numPr>
          <w:ilvl w:val="0"/>
          <w:numId w:val="1"/>
        </w:numPr>
        <w:tabs>
          <w:tab w:val="left" w:pos="6195"/>
        </w:tabs>
        <w:jc w:val="both"/>
      </w:pPr>
      <w:r>
        <w:t xml:space="preserve">підвищити рівень обізнаності населення у сфері цивільного захисту; </w:t>
      </w:r>
    </w:p>
    <w:p w:rsidR="0094227B" w:rsidRDefault="00B84E6E" w:rsidP="0094227B">
      <w:pPr>
        <w:pStyle w:val="a3"/>
        <w:numPr>
          <w:ilvl w:val="0"/>
          <w:numId w:val="1"/>
        </w:numPr>
        <w:tabs>
          <w:tab w:val="left" w:pos="6195"/>
        </w:tabs>
        <w:jc w:val="both"/>
      </w:pPr>
      <w:r>
        <w:t xml:space="preserve">набути знань та навичок дій з питань цивільного захисту та безпеки життєдіяльності серед дітей; </w:t>
      </w:r>
    </w:p>
    <w:p w:rsidR="00B84E6E" w:rsidRDefault="00B84E6E" w:rsidP="0094227B">
      <w:pPr>
        <w:pStyle w:val="a3"/>
        <w:numPr>
          <w:ilvl w:val="0"/>
          <w:numId w:val="1"/>
        </w:numPr>
        <w:tabs>
          <w:tab w:val="left" w:pos="6195"/>
        </w:tabs>
        <w:jc w:val="both"/>
      </w:pPr>
      <w:r>
        <w:t>забезпечити ефективність захисту населення у разі виникнення надзв</w:t>
      </w:r>
      <w:r w:rsidR="00AA57E6">
        <w:t>ичайних ситуацій;</w:t>
      </w:r>
    </w:p>
    <w:p w:rsidR="00AA57E6" w:rsidRPr="00B27AE1" w:rsidRDefault="00AA57E6" w:rsidP="00AA57E6">
      <w:pPr>
        <w:pStyle w:val="a3"/>
        <w:numPr>
          <w:ilvl w:val="0"/>
          <w:numId w:val="1"/>
        </w:numPr>
        <w:tabs>
          <w:tab w:val="left" w:pos="6195"/>
        </w:tabs>
        <w:jc w:val="both"/>
        <w:rPr>
          <w:color w:val="FF0000"/>
        </w:rPr>
      </w:pPr>
      <w:r w:rsidRPr="00B27AE1">
        <w:rPr>
          <w:color w:val="FF0000"/>
        </w:rPr>
        <w:t>забезпечити реальну готовн</w:t>
      </w:r>
      <w:r w:rsidR="0091732E" w:rsidRPr="00B27AE1">
        <w:rPr>
          <w:color w:val="FF0000"/>
        </w:rPr>
        <w:t>і</w:t>
      </w:r>
      <w:r w:rsidRPr="00B27AE1">
        <w:rPr>
          <w:color w:val="FF0000"/>
        </w:rPr>
        <w:t>сть органів управління, сил та засобів, призначених для оперативного реагування на надзвичайні ситуації при їх виникненні та ліквідації їх наслідків;</w:t>
      </w:r>
    </w:p>
    <w:p w:rsidR="00AA57E6" w:rsidRPr="00B27AE1" w:rsidRDefault="00AA57E6" w:rsidP="00AA57E6">
      <w:pPr>
        <w:pStyle w:val="a3"/>
        <w:numPr>
          <w:ilvl w:val="0"/>
          <w:numId w:val="1"/>
        </w:numPr>
        <w:tabs>
          <w:tab w:val="left" w:pos="6195"/>
        </w:tabs>
        <w:jc w:val="both"/>
        <w:rPr>
          <w:color w:val="FF0000"/>
        </w:rPr>
      </w:pPr>
      <w:r w:rsidRPr="00B27AE1">
        <w:rPr>
          <w:color w:val="FF0000"/>
        </w:rPr>
        <w:t>підвищити роль і вплив органів місцевого самоврядування у сфері запобігання і реагування на надзвичайні ситуації;</w:t>
      </w:r>
    </w:p>
    <w:p w:rsidR="0094227B" w:rsidRDefault="00AA57E6" w:rsidP="0094227B">
      <w:pPr>
        <w:pStyle w:val="a3"/>
        <w:numPr>
          <w:ilvl w:val="0"/>
          <w:numId w:val="1"/>
        </w:numPr>
        <w:tabs>
          <w:tab w:val="left" w:pos="6195"/>
        </w:tabs>
        <w:jc w:val="both"/>
      </w:pPr>
      <w:r w:rsidRPr="00B27AE1">
        <w:rPr>
          <w:color w:val="FF0000"/>
        </w:rPr>
        <w:t>підготувати населення, керівний склад і фахівців з питань цивільного захисту населення до дій при виникненні надзвичайних ситуацій техногенного та природного, військового характеру.</w:t>
      </w:r>
      <w:r w:rsidRPr="00B27AE1">
        <w:rPr>
          <w:color w:val="FF0000"/>
        </w:rPr>
        <w:cr/>
      </w:r>
    </w:p>
    <w:p w:rsidR="00B84E6E" w:rsidRPr="00B84E6E" w:rsidRDefault="00B84E6E" w:rsidP="00B27AE1">
      <w:pPr>
        <w:tabs>
          <w:tab w:val="left" w:pos="6195"/>
        </w:tabs>
        <w:jc w:val="center"/>
        <w:rPr>
          <w:b/>
        </w:rPr>
      </w:pPr>
      <w:r w:rsidRPr="00B84E6E">
        <w:rPr>
          <w:b/>
          <w:lang w:val="en-US"/>
        </w:rPr>
        <w:t>X</w:t>
      </w:r>
      <w:r w:rsidRPr="00B84E6E">
        <w:rPr>
          <w:b/>
        </w:rPr>
        <w:t>. Координація та контроль за ходом виконання Програми</w:t>
      </w:r>
    </w:p>
    <w:p w:rsidR="00B84E6E" w:rsidRDefault="0094227B" w:rsidP="00766FC8">
      <w:pPr>
        <w:tabs>
          <w:tab w:val="left" w:pos="6195"/>
        </w:tabs>
        <w:jc w:val="both"/>
      </w:pPr>
      <w:r>
        <w:t xml:space="preserve">          </w:t>
      </w:r>
      <w:r w:rsidR="00B84E6E">
        <w:t xml:space="preserve">Координацію за виконанням Програми здійснює виконавчий комітет, контроль - постійна комісія з питань </w:t>
      </w:r>
      <w:r w:rsidR="00A672F4" w:rsidRPr="00A672F4">
        <w:t>фінансів, бюджету планування  соціально-економічного розвитку, інвестицій та міжнародного співробітництва</w:t>
      </w:r>
      <w:r w:rsidR="00B84E6E">
        <w:t>.</w:t>
      </w:r>
    </w:p>
    <w:p w:rsidR="00B84E6E" w:rsidRDefault="00B84E6E" w:rsidP="00766FC8">
      <w:pPr>
        <w:tabs>
          <w:tab w:val="left" w:pos="6195"/>
        </w:tabs>
        <w:jc w:val="both"/>
      </w:pPr>
    </w:p>
    <w:p w:rsidR="00B84E6E" w:rsidRDefault="00B84E6E" w:rsidP="00766FC8">
      <w:pPr>
        <w:tabs>
          <w:tab w:val="left" w:pos="6195"/>
        </w:tabs>
        <w:jc w:val="both"/>
      </w:pPr>
    </w:p>
    <w:p w:rsidR="00B84E6E" w:rsidRDefault="00B84E6E" w:rsidP="00766FC8">
      <w:pPr>
        <w:tabs>
          <w:tab w:val="left" w:pos="6195"/>
        </w:tabs>
        <w:jc w:val="both"/>
      </w:pPr>
    </w:p>
    <w:p w:rsidR="00B84E6E" w:rsidRDefault="00B84E6E" w:rsidP="00766FC8">
      <w:pPr>
        <w:tabs>
          <w:tab w:val="left" w:pos="6195"/>
        </w:tabs>
        <w:jc w:val="both"/>
      </w:pPr>
    </w:p>
    <w:p w:rsidR="00B84E6E" w:rsidRDefault="00B84E6E" w:rsidP="00766FC8">
      <w:pPr>
        <w:tabs>
          <w:tab w:val="left" w:pos="6195"/>
        </w:tabs>
        <w:jc w:val="both"/>
      </w:pPr>
    </w:p>
    <w:p w:rsidR="00B84E6E" w:rsidRDefault="00B84E6E" w:rsidP="00766FC8">
      <w:pPr>
        <w:tabs>
          <w:tab w:val="left" w:pos="6195"/>
        </w:tabs>
        <w:jc w:val="both"/>
      </w:pPr>
    </w:p>
    <w:p w:rsidR="002B0E3F" w:rsidRPr="00F36942" w:rsidRDefault="002B0E3F" w:rsidP="002B0E3F">
      <w:pPr>
        <w:spacing w:after="160" w:line="256" w:lineRule="auto"/>
        <w:rPr>
          <w:rFonts w:eastAsia="Calibri"/>
          <w:szCs w:val="28"/>
          <w:lang w:eastAsia="en-US"/>
        </w:rPr>
      </w:pPr>
      <w:r w:rsidRPr="00F36942">
        <w:rPr>
          <w:rFonts w:eastAsia="Calibri"/>
          <w:szCs w:val="28"/>
          <w:lang w:eastAsia="en-US"/>
        </w:rPr>
        <w:t xml:space="preserve">Секретар                                                 </w:t>
      </w:r>
      <w:r w:rsidR="0094227B">
        <w:rPr>
          <w:rFonts w:eastAsia="Calibri"/>
          <w:szCs w:val="28"/>
          <w:lang w:eastAsia="en-US"/>
        </w:rPr>
        <w:t xml:space="preserve">                      </w:t>
      </w:r>
      <w:r w:rsidRPr="00F36942">
        <w:rPr>
          <w:rFonts w:eastAsia="Calibri"/>
          <w:szCs w:val="28"/>
          <w:lang w:eastAsia="en-US"/>
        </w:rPr>
        <w:t xml:space="preserve">    В</w:t>
      </w:r>
      <w:r w:rsidR="0094227B">
        <w:rPr>
          <w:rFonts w:eastAsia="Calibri"/>
          <w:szCs w:val="28"/>
          <w:lang w:eastAsia="en-US"/>
        </w:rPr>
        <w:t>алентина</w:t>
      </w:r>
      <w:r w:rsidRPr="00F36942">
        <w:rPr>
          <w:rFonts w:eastAsia="Calibri"/>
          <w:szCs w:val="28"/>
          <w:lang w:eastAsia="en-US"/>
        </w:rPr>
        <w:t xml:space="preserve"> НЕВТРИНІС</w:t>
      </w:r>
    </w:p>
    <w:p w:rsidR="00B84E6E" w:rsidRDefault="00B84E6E" w:rsidP="00766FC8">
      <w:pPr>
        <w:tabs>
          <w:tab w:val="left" w:pos="6195"/>
        </w:tabs>
        <w:jc w:val="both"/>
      </w:pPr>
    </w:p>
    <w:p w:rsidR="00A878E6" w:rsidRDefault="00A878E6" w:rsidP="00B94827">
      <w:pPr>
        <w:spacing w:after="160" w:line="256" w:lineRule="auto"/>
      </w:pPr>
    </w:p>
    <w:p w:rsidR="00B84E6E" w:rsidRPr="00B84E6E" w:rsidRDefault="00B84E6E" w:rsidP="00B84E6E">
      <w:pPr>
        <w:spacing w:after="160" w:line="256" w:lineRule="auto"/>
        <w:jc w:val="right"/>
        <w:rPr>
          <w:rFonts w:eastAsia="Calibri"/>
          <w:szCs w:val="28"/>
          <w:lang w:eastAsia="en-US"/>
        </w:rPr>
      </w:pPr>
      <w:r w:rsidRPr="00B84E6E">
        <w:rPr>
          <w:rFonts w:eastAsia="Calibri"/>
          <w:szCs w:val="28"/>
          <w:lang w:eastAsia="en-US"/>
        </w:rPr>
        <w:lastRenderedPageBreak/>
        <w:t>Додаток 1</w:t>
      </w:r>
    </w:p>
    <w:p w:rsidR="00B84E6E" w:rsidRPr="00B84E6E" w:rsidRDefault="00B84E6E" w:rsidP="00B84E6E">
      <w:pPr>
        <w:spacing w:after="160" w:line="256" w:lineRule="auto"/>
        <w:jc w:val="right"/>
        <w:rPr>
          <w:rFonts w:eastAsia="Calibri"/>
          <w:szCs w:val="28"/>
          <w:lang w:eastAsia="en-US"/>
        </w:rPr>
      </w:pPr>
    </w:p>
    <w:p w:rsidR="00B84E6E" w:rsidRPr="00B84E6E" w:rsidRDefault="00B84E6E" w:rsidP="00B84E6E">
      <w:pPr>
        <w:autoSpaceDE w:val="0"/>
        <w:autoSpaceDN w:val="0"/>
        <w:adjustRightInd w:val="0"/>
        <w:jc w:val="center"/>
        <w:rPr>
          <w:rFonts w:eastAsia="Calibri"/>
          <w:szCs w:val="28"/>
          <w:lang w:eastAsia="en-US"/>
        </w:rPr>
      </w:pPr>
      <w:r w:rsidRPr="00B84E6E">
        <w:rPr>
          <w:rFonts w:eastAsia="Calibri"/>
          <w:szCs w:val="28"/>
          <w:lang w:eastAsia="en-US"/>
        </w:rPr>
        <w:t xml:space="preserve">Обсяги фінансування заходів </w:t>
      </w:r>
    </w:p>
    <w:p w:rsidR="00B84E6E" w:rsidRPr="00B84E6E" w:rsidRDefault="00B84E6E" w:rsidP="00B84E6E">
      <w:pPr>
        <w:autoSpaceDE w:val="0"/>
        <w:autoSpaceDN w:val="0"/>
        <w:jc w:val="center"/>
        <w:rPr>
          <w:spacing w:val="20"/>
          <w:szCs w:val="28"/>
          <w:lang w:eastAsia="ru-RU"/>
        </w:rPr>
      </w:pPr>
      <w:r w:rsidRPr="00B84E6E">
        <w:rPr>
          <w:spacing w:val="20"/>
          <w:szCs w:val="28"/>
          <w:lang w:eastAsia="ru-RU"/>
        </w:rPr>
        <w:t xml:space="preserve"> ПРОГРАМИ</w:t>
      </w:r>
    </w:p>
    <w:p w:rsidR="00B84E6E" w:rsidRDefault="00B84E6E" w:rsidP="00B84E6E">
      <w:pPr>
        <w:tabs>
          <w:tab w:val="left" w:pos="6195"/>
        </w:tabs>
        <w:jc w:val="center"/>
        <w:rPr>
          <w:szCs w:val="28"/>
        </w:rPr>
      </w:pPr>
      <w:r w:rsidRPr="00B84E6E">
        <w:rPr>
          <w:szCs w:val="28"/>
        </w:rPr>
        <w:t>захисту населення і територій від надзвичайних ситуацій техногенного та природного характеру</w:t>
      </w:r>
      <w:r w:rsidR="00CE12C1">
        <w:rPr>
          <w:szCs w:val="28"/>
          <w:lang w:val="ru-RU"/>
        </w:rPr>
        <w:t>,</w:t>
      </w:r>
      <w:r w:rsidRPr="00B84E6E">
        <w:rPr>
          <w:szCs w:val="28"/>
          <w:lang w:val="ru-RU"/>
        </w:rPr>
        <w:t xml:space="preserve"> </w:t>
      </w:r>
      <w:proofErr w:type="spellStart"/>
      <w:r w:rsidRPr="00B84E6E">
        <w:rPr>
          <w:szCs w:val="28"/>
          <w:lang w:val="ru-RU"/>
        </w:rPr>
        <w:t>забезпечення</w:t>
      </w:r>
      <w:proofErr w:type="spellEnd"/>
      <w:r w:rsidRPr="00B84E6E">
        <w:rPr>
          <w:szCs w:val="28"/>
          <w:lang w:val="ru-RU"/>
        </w:rPr>
        <w:t xml:space="preserve"> </w:t>
      </w:r>
      <w:proofErr w:type="spellStart"/>
      <w:r w:rsidRPr="00B84E6E">
        <w:rPr>
          <w:szCs w:val="28"/>
          <w:lang w:val="ru-RU"/>
        </w:rPr>
        <w:t>пожежно</w:t>
      </w:r>
      <w:proofErr w:type="spellEnd"/>
      <w:r w:rsidRPr="00B84E6E">
        <w:rPr>
          <w:szCs w:val="28"/>
        </w:rPr>
        <w:t xml:space="preserve">ї безпеки на території </w:t>
      </w:r>
      <w:r w:rsidRPr="00B84E6E">
        <w:rPr>
          <w:szCs w:val="28"/>
          <w:lang w:val="ru-RU"/>
        </w:rPr>
        <w:t xml:space="preserve"> </w:t>
      </w:r>
      <w:r w:rsidRPr="00B84E6E">
        <w:rPr>
          <w:szCs w:val="28"/>
        </w:rPr>
        <w:t xml:space="preserve">  Мог</w:t>
      </w:r>
      <w:r w:rsidR="00B94827">
        <w:rPr>
          <w:szCs w:val="28"/>
        </w:rPr>
        <w:t>илівської територіальної громади на 2021-2025</w:t>
      </w:r>
      <w:r w:rsidRPr="00B84E6E">
        <w:rPr>
          <w:szCs w:val="28"/>
        </w:rPr>
        <w:t>роки</w:t>
      </w:r>
    </w:p>
    <w:p w:rsidR="00B84E6E" w:rsidRPr="00B84E6E" w:rsidRDefault="00B84E6E" w:rsidP="00B84E6E">
      <w:pPr>
        <w:tabs>
          <w:tab w:val="left" w:pos="6195"/>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575"/>
        <w:gridCol w:w="1577"/>
        <w:gridCol w:w="1577"/>
        <w:gridCol w:w="1577"/>
        <w:gridCol w:w="1574"/>
      </w:tblGrid>
      <w:tr w:rsidR="006A1CCB" w:rsidRPr="0052229E" w:rsidTr="006A1CCB">
        <w:tc>
          <w:tcPr>
            <w:tcW w:w="1691" w:type="dxa"/>
            <w:shd w:val="clear" w:color="auto" w:fill="auto"/>
          </w:tcPr>
          <w:p w:rsidR="006A1CCB" w:rsidRPr="0052229E" w:rsidRDefault="006A1CCB" w:rsidP="0052229E">
            <w:pPr>
              <w:spacing w:line="276" w:lineRule="auto"/>
              <w:jc w:val="center"/>
              <w:rPr>
                <w:sz w:val="24"/>
                <w:szCs w:val="24"/>
              </w:rPr>
            </w:pPr>
          </w:p>
        </w:tc>
        <w:tc>
          <w:tcPr>
            <w:tcW w:w="1575" w:type="dxa"/>
            <w:shd w:val="clear" w:color="auto" w:fill="auto"/>
          </w:tcPr>
          <w:p w:rsidR="006A1CCB" w:rsidRDefault="006A1CCB" w:rsidP="0052229E">
            <w:pPr>
              <w:spacing w:line="276" w:lineRule="auto"/>
              <w:jc w:val="center"/>
              <w:rPr>
                <w:sz w:val="24"/>
                <w:szCs w:val="24"/>
              </w:rPr>
            </w:pPr>
            <w:r>
              <w:rPr>
                <w:sz w:val="24"/>
                <w:szCs w:val="24"/>
              </w:rPr>
              <w:t>2021рік</w:t>
            </w:r>
          </w:p>
          <w:p w:rsidR="006A1CCB" w:rsidRPr="0052229E" w:rsidRDefault="006A1CCB" w:rsidP="0052229E">
            <w:pPr>
              <w:spacing w:line="276" w:lineRule="auto"/>
              <w:jc w:val="center"/>
              <w:rPr>
                <w:sz w:val="24"/>
                <w:szCs w:val="24"/>
              </w:rPr>
            </w:pPr>
            <w:r w:rsidRPr="00A973A0">
              <w:rPr>
                <w:szCs w:val="28"/>
              </w:rPr>
              <w:t>(тис. грн.)</w:t>
            </w:r>
          </w:p>
        </w:tc>
        <w:tc>
          <w:tcPr>
            <w:tcW w:w="1577" w:type="dxa"/>
            <w:shd w:val="clear" w:color="auto" w:fill="auto"/>
          </w:tcPr>
          <w:p w:rsidR="006A1CCB" w:rsidRDefault="006A1CCB" w:rsidP="0052229E">
            <w:pPr>
              <w:spacing w:line="276" w:lineRule="auto"/>
              <w:jc w:val="center"/>
              <w:rPr>
                <w:sz w:val="24"/>
                <w:szCs w:val="24"/>
              </w:rPr>
            </w:pPr>
            <w:r>
              <w:rPr>
                <w:sz w:val="24"/>
                <w:szCs w:val="24"/>
              </w:rPr>
              <w:t>2022рік</w:t>
            </w:r>
          </w:p>
          <w:p w:rsidR="006A1CCB" w:rsidRPr="0052229E" w:rsidRDefault="006A1CCB" w:rsidP="0052229E">
            <w:pPr>
              <w:spacing w:line="276" w:lineRule="auto"/>
              <w:jc w:val="center"/>
              <w:rPr>
                <w:sz w:val="24"/>
                <w:szCs w:val="24"/>
              </w:rPr>
            </w:pPr>
            <w:r w:rsidRPr="00A973A0">
              <w:rPr>
                <w:szCs w:val="28"/>
              </w:rPr>
              <w:t>(тис. грн.)</w:t>
            </w:r>
          </w:p>
        </w:tc>
        <w:tc>
          <w:tcPr>
            <w:tcW w:w="1577" w:type="dxa"/>
            <w:shd w:val="clear" w:color="auto" w:fill="auto"/>
          </w:tcPr>
          <w:p w:rsidR="006A1CCB" w:rsidRDefault="006A1CCB" w:rsidP="0052229E">
            <w:pPr>
              <w:spacing w:line="276" w:lineRule="auto"/>
              <w:jc w:val="center"/>
              <w:rPr>
                <w:sz w:val="24"/>
                <w:szCs w:val="24"/>
              </w:rPr>
            </w:pPr>
            <w:r>
              <w:rPr>
                <w:sz w:val="24"/>
                <w:szCs w:val="24"/>
              </w:rPr>
              <w:t>2023рік</w:t>
            </w:r>
          </w:p>
          <w:p w:rsidR="006A1CCB" w:rsidRPr="0052229E" w:rsidRDefault="006A1CCB" w:rsidP="0052229E">
            <w:pPr>
              <w:spacing w:line="276" w:lineRule="auto"/>
              <w:jc w:val="center"/>
              <w:rPr>
                <w:sz w:val="24"/>
                <w:szCs w:val="24"/>
              </w:rPr>
            </w:pPr>
            <w:r w:rsidRPr="00A973A0">
              <w:rPr>
                <w:szCs w:val="28"/>
              </w:rPr>
              <w:t>(тис. грн.)</w:t>
            </w:r>
          </w:p>
        </w:tc>
        <w:tc>
          <w:tcPr>
            <w:tcW w:w="1577" w:type="dxa"/>
            <w:shd w:val="clear" w:color="auto" w:fill="auto"/>
          </w:tcPr>
          <w:p w:rsidR="006A1CCB" w:rsidRDefault="006A1CCB" w:rsidP="0052229E">
            <w:pPr>
              <w:spacing w:line="276" w:lineRule="auto"/>
              <w:jc w:val="center"/>
              <w:rPr>
                <w:sz w:val="24"/>
                <w:szCs w:val="24"/>
              </w:rPr>
            </w:pPr>
            <w:r>
              <w:rPr>
                <w:sz w:val="24"/>
                <w:szCs w:val="24"/>
              </w:rPr>
              <w:t>2024рік</w:t>
            </w:r>
          </w:p>
          <w:p w:rsidR="006A1CCB" w:rsidRPr="0052229E" w:rsidRDefault="006A1CCB" w:rsidP="0052229E">
            <w:pPr>
              <w:spacing w:line="276" w:lineRule="auto"/>
              <w:jc w:val="center"/>
              <w:rPr>
                <w:sz w:val="24"/>
                <w:szCs w:val="24"/>
              </w:rPr>
            </w:pPr>
            <w:r w:rsidRPr="00A973A0">
              <w:rPr>
                <w:szCs w:val="28"/>
              </w:rPr>
              <w:t>(тис. грн.)</w:t>
            </w:r>
          </w:p>
        </w:tc>
        <w:tc>
          <w:tcPr>
            <w:tcW w:w="1574" w:type="dxa"/>
          </w:tcPr>
          <w:p w:rsidR="006A1CCB" w:rsidRDefault="00E31021" w:rsidP="00AA6EEE">
            <w:pPr>
              <w:spacing w:line="276" w:lineRule="auto"/>
              <w:jc w:val="center"/>
              <w:rPr>
                <w:sz w:val="24"/>
                <w:szCs w:val="24"/>
              </w:rPr>
            </w:pPr>
            <w:r>
              <w:rPr>
                <w:sz w:val="24"/>
                <w:szCs w:val="24"/>
              </w:rPr>
              <w:t>2025</w:t>
            </w:r>
            <w:r w:rsidR="006A1CCB">
              <w:rPr>
                <w:sz w:val="24"/>
                <w:szCs w:val="24"/>
              </w:rPr>
              <w:t>рік</w:t>
            </w:r>
          </w:p>
          <w:p w:rsidR="006A1CCB" w:rsidRPr="0052229E" w:rsidRDefault="006A1CCB" w:rsidP="00AA6EEE">
            <w:pPr>
              <w:spacing w:line="276" w:lineRule="auto"/>
              <w:jc w:val="center"/>
              <w:rPr>
                <w:sz w:val="24"/>
                <w:szCs w:val="24"/>
              </w:rPr>
            </w:pPr>
            <w:r w:rsidRPr="00A973A0">
              <w:rPr>
                <w:szCs w:val="28"/>
              </w:rPr>
              <w:t>(тис. грн.)</w:t>
            </w:r>
          </w:p>
        </w:tc>
      </w:tr>
      <w:tr w:rsidR="006A1CCB" w:rsidRPr="0052229E" w:rsidTr="006A1CCB">
        <w:tc>
          <w:tcPr>
            <w:tcW w:w="1691" w:type="dxa"/>
            <w:shd w:val="clear" w:color="auto" w:fill="auto"/>
          </w:tcPr>
          <w:p w:rsidR="006A1CCB" w:rsidRPr="0052229E" w:rsidRDefault="006A1CCB" w:rsidP="0052229E">
            <w:pPr>
              <w:spacing w:line="276" w:lineRule="auto"/>
              <w:jc w:val="center"/>
              <w:rPr>
                <w:sz w:val="24"/>
                <w:szCs w:val="24"/>
              </w:rPr>
            </w:pPr>
            <w:r w:rsidRPr="0052229E">
              <w:rPr>
                <w:sz w:val="24"/>
                <w:szCs w:val="24"/>
              </w:rPr>
              <w:t xml:space="preserve">На поповнення обласного </w:t>
            </w:r>
            <w:r>
              <w:rPr>
                <w:sz w:val="24"/>
                <w:szCs w:val="24"/>
              </w:rPr>
              <w:t>матеріального резерву</w:t>
            </w:r>
          </w:p>
        </w:tc>
        <w:tc>
          <w:tcPr>
            <w:tcW w:w="1575" w:type="dxa"/>
            <w:shd w:val="clear" w:color="auto" w:fill="auto"/>
          </w:tcPr>
          <w:p w:rsidR="006A1CCB" w:rsidRPr="0052229E" w:rsidRDefault="006A1CCB" w:rsidP="0052229E">
            <w:pPr>
              <w:spacing w:line="276" w:lineRule="auto"/>
              <w:jc w:val="center"/>
              <w:rPr>
                <w:sz w:val="24"/>
                <w:szCs w:val="24"/>
              </w:rPr>
            </w:pPr>
            <w:r>
              <w:rPr>
                <w:sz w:val="24"/>
                <w:szCs w:val="24"/>
              </w:rPr>
              <w:t>6</w:t>
            </w:r>
            <w:r w:rsidRPr="0052229E">
              <w:rPr>
                <w:sz w:val="24"/>
                <w:szCs w:val="24"/>
              </w:rPr>
              <w:t>,0</w:t>
            </w:r>
          </w:p>
        </w:tc>
        <w:tc>
          <w:tcPr>
            <w:tcW w:w="1577" w:type="dxa"/>
            <w:shd w:val="clear" w:color="auto" w:fill="auto"/>
          </w:tcPr>
          <w:p w:rsidR="006A1CCB" w:rsidRPr="0052229E" w:rsidRDefault="006A1CCB" w:rsidP="0052229E">
            <w:pPr>
              <w:spacing w:line="276" w:lineRule="auto"/>
              <w:jc w:val="center"/>
              <w:rPr>
                <w:sz w:val="24"/>
                <w:szCs w:val="24"/>
              </w:rPr>
            </w:pPr>
            <w:r>
              <w:rPr>
                <w:sz w:val="24"/>
                <w:szCs w:val="24"/>
              </w:rPr>
              <w:t>7</w:t>
            </w:r>
            <w:r w:rsidRPr="0052229E">
              <w:rPr>
                <w:sz w:val="24"/>
                <w:szCs w:val="24"/>
              </w:rPr>
              <w:t>,0</w:t>
            </w:r>
          </w:p>
        </w:tc>
        <w:tc>
          <w:tcPr>
            <w:tcW w:w="1577" w:type="dxa"/>
            <w:shd w:val="clear" w:color="auto" w:fill="auto"/>
          </w:tcPr>
          <w:p w:rsidR="006A1CCB" w:rsidRPr="0052229E" w:rsidRDefault="006A1CCB" w:rsidP="0052229E">
            <w:pPr>
              <w:spacing w:line="276" w:lineRule="auto"/>
              <w:jc w:val="center"/>
              <w:rPr>
                <w:sz w:val="24"/>
                <w:szCs w:val="24"/>
              </w:rPr>
            </w:pPr>
            <w:r>
              <w:rPr>
                <w:sz w:val="24"/>
                <w:szCs w:val="24"/>
              </w:rPr>
              <w:t>7</w:t>
            </w:r>
            <w:r w:rsidRPr="0052229E">
              <w:rPr>
                <w:sz w:val="24"/>
                <w:szCs w:val="24"/>
              </w:rPr>
              <w:t>,0</w:t>
            </w:r>
          </w:p>
        </w:tc>
        <w:tc>
          <w:tcPr>
            <w:tcW w:w="1577" w:type="dxa"/>
            <w:shd w:val="clear" w:color="auto" w:fill="auto"/>
          </w:tcPr>
          <w:p w:rsidR="006A1CCB" w:rsidRPr="0052229E" w:rsidRDefault="006A1CCB" w:rsidP="0052229E">
            <w:pPr>
              <w:spacing w:line="276" w:lineRule="auto"/>
              <w:jc w:val="center"/>
              <w:rPr>
                <w:sz w:val="24"/>
                <w:szCs w:val="24"/>
              </w:rPr>
            </w:pPr>
            <w:r>
              <w:rPr>
                <w:sz w:val="24"/>
                <w:szCs w:val="24"/>
              </w:rPr>
              <w:t>7</w:t>
            </w:r>
            <w:r w:rsidRPr="0052229E">
              <w:rPr>
                <w:sz w:val="24"/>
                <w:szCs w:val="24"/>
              </w:rPr>
              <w:t>,0</w:t>
            </w:r>
          </w:p>
        </w:tc>
        <w:tc>
          <w:tcPr>
            <w:tcW w:w="1574" w:type="dxa"/>
          </w:tcPr>
          <w:p w:rsidR="006A1CCB" w:rsidRDefault="00E31021" w:rsidP="0052229E">
            <w:pPr>
              <w:spacing w:line="276" w:lineRule="auto"/>
              <w:jc w:val="center"/>
              <w:rPr>
                <w:sz w:val="24"/>
                <w:szCs w:val="24"/>
              </w:rPr>
            </w:pPr>
            <w:r>
              <w:rPr>
                <w:sz w:val="24"/>
                <w:szCs w:val="24"/>
              </w:rPr>
              <w:t>7,0</w:t>
            </w:r>
          </w:p>
        </w:tc>
      </w:tr>
      <w:tr w:rsidR="006A1CCB" w:rsidRPr="0052229E" w:rsidTr="006A1CCB">
        <w:tc>
          <w:tcPr>
            <w:tcW w:w="1691" w:type="dxa"/>
            <w:shd w:val="clear" w:color="auto" w:fill="auto"/>
          </w:tcPr>
          <w:p w:rsidR="006A1CCB" w:rsidRPr="0052229E" w:rsidRDefault="006A1CCB" w:rsidP="0052229E">
            <w:pPr>
              <w:spacing w:line="276" w:lineRule="auto"/>
              <w:jc w:val="center"/>
              <w:rPr>
                <w:b/>
                <w:sz w:val="24"/>
                <w:szCs w:val="24"/>
              </w:rPr>
            </w:pPr>
            <w:r w:rsidRPr="00F36942">
              <w:rPr>
                <w:rStyle w:val="a4"/>
                <w:rFonts w:ascii="Georgia" w:hAnsi="Georgia"/>
                <w:b w:val="0"/>
                <w:color w:val="333333"/>
                <w:sz w:val="23"/>
                <w:szCs w:val="23"/>
                <w:shd w:val="clear" w:color="auto" w:fill="FFFFFF"/>
              </w:rPr>
              <w:t>Обсяг коштів, які пропонується залучити на виконання Програми</w:t>
            </w:r>
          </w:p>
        </w:tc>
        <w:tc>
          <w:tcPr>
            <w:tcW w:w="1575" w:type="dxa"/>
            <w:shd w:val="clear" w:color="auto" w:fill="auto"/>
          </w:tcPr>
          <w:p w:rsidR="006A1CCB" w:rsidRPr="0052229E" w:rsidRDefault="006A1CCB" w:rsidP="0052229E">
            <w:pPr>
              <w:spacing w:line="276" w:lineRule="auto"/>
              <w:jc w:val="center"/>
              <w:rPr>
                <w:sz w:val="24"/>
                <w:szCs w:val="24"/>
              </w:rPr>
            </w:pPr>
            <w:r>
              <w:rPr>
                <w:sz w:val="24"/>
                <w:szCs w:val="24"/>
              </w:rPr>
              <w:t>700,0</w:t>
            </w:r>
          </w:p>
        </w:tc>
        <w:tc>
          <w:tcPr>
            <w:tcW w:w="1577" w:type="dxa"/>
            <w:shd w:val="clear" w:color="auto" w:fill="auto"/>
          </w:tcPr>
          <w:p w:rsidR="006A1CCB" w:rsidRPr="0052229E" w:rsidRDefault="006A1CCB" w:rsidP="0052229E">
            <w:pPr>
              <w:spacing w:line="276" w:lineRule="auto"/>
              <w:jc w:val="center"/>
              <w:rPr>
                <w:sz w:val="24"/>
                <w:szCs w:val="24"/>
              </w:rPr>
            </w:pPr>
            <w:r>
              <w:rPr>
                <w:sz w:val="24"/>
                <w:szCs w:val="24"/>
              </w:rPr>
              <w:t>700,0</w:t>
            </w:r>
          </w:p>
        </w:tc>
        <w:tc>
          <w:tcPr>
            <w:tcW w:w="1577" w:type="dxa"/>
            <w:shd w:val="clear" w:color="auto" w:fill="auto"/>
          </w:tcPr>
          <w:p w:rsidR="006A1CCB" w:rsidRPr="0052229E" w:rsidRDefault="006A1CCB" w:rsidP="0052229E">
            <w:pPr>
              <w:spacing w:line="276" w:lineRule="auto"/>
              <w:jc w:val="center"/>
              <w:rPr>
                <w:sz w:val="24"/>
                <w:szCs w:val="24"/>
              </w:rPr>
            </w:pPr>
            <w:r>
              <w:rPr>
                <w:sz w:val="24"/>
                <w:szCs w:val="24"/>
              </w:rPr>
              <w:t>800,0</w:t>
            </w:r>
          </w:p>
        </w:tc>
        <w:tc>
          <w:tcPr>
            <w:tcW w:w="1577" w:type="dxa"/>
            <w:shd w:val="clear" w:color="auto" w:fill="auto"/>
          </w:tcPr>
          <w:p w:rsidR="006A1CCB" w:rsidRPr="0052229E" w:rsidRDefault="006A1CCB" w:rsidP="0052229E">
            <w:pPr>
              <w:spacing w:line="276" w:lineRule="auto"/>
              <w:jc w:val="center"/>
              <w:rPr>
                <w:sz w:val="24"/>
                <w:szCs w:val="24"/>
              </w:rPr>
            </w:pPr>
            <w:r>
              <w:rPr>
                <w:sz w:val="24"/>
                <w:szCs w:val="24"/>
              </w:rPr>
              <w:t>800,0</w:t>
            </w:r>
          </w:p>
        </w:tc>
        <w:tc>
          <w:tcPr>
            <w:tcW w:w="1574" w:type="dxa"/>
          </w:tcPr>
          <w:p w:rsidR="006A1CCB" w:rsidRDefault="00E31021" w:rsidP="0052229E">
            <w:pPr>
              <w:spacing w:line="276" w:lineRule="auto"/>
              <w:jc w:val="center"/>
              <w:rPr>
                <w:sz w:val="24"/>
                <w:szCs w:val="24"/>
              </w:rPr>
            </w:pPr>
            <w:r>
              <w:rPr>
                <w:sz w:val="24"/>
                <w:szCs w:val="24"/>
              </w:rPr>
              <w:t>800,0</w:t>
            </w:r>
          </w:p>
        </w:tc>
      </w:tr>
      <w:tr w:rsidR="006A1CCB" w:rsidRPr="0052229E" w:rsidTr="006A1CCB">
        <w:tc>
          <w:tcPr>
            <w:tcW w:w="1691" w:type="dxa"/>
            <w:shd w:val="clear" w:color="auto" w:fill="auto"/>
          </w:tcPr>
          <w:p w:rsidR="006A1CCB" w:rsidRPr="0052229E" w:rsidRDefault="006A1CCB" w:rsidP="0052229E">
            <w:pPr>
              <w:spacing w:line="276" w:lineRule="auto"/>
              <w:jc w:val="center"/>
              <w:rPr>
                <w:sz w:val="24"/>
                <w:szCs w:val="24"/>
              </w:rPr>
            </w:pPr>
            <w:r w:rsidRPr="0052229E">
              <w:rPr>
                <w:sz w:val="24"/>
                <w:szCs w:val="24"/>
              </w:rPr>
              <w:t>Всього</w:t>
            </w:r>
          </w:p>
        </w:tc>
        <w:tc>
          <w:tcPr>
            <w:tcW w:w="1575" w:type="dxa"/>
            <w:shd w:val="clear" w:color="auto" w:fill="auto"/>
          </w:tcPr>
          <w:p w:rsidR="006A1CCB" w:rsidRPr="0052229E" w:rsidRDefault="006A1CCB" w:rsidP="0052229E">
            <w:pPr>
              <w:spacing w:line="276" w:lineRule="auto"/>
              <w:jc w:val="center"/>
              <w:rPr>
                <w:sz w:val="24"/>
                <w:szCs w:val="24"/>
              </w:rPr>
            </w:pPr>
            <w:r>
              <w:rPr>
                <w:sz w:val="24"/>
                <w:szCs w:val="24"/>
              </w:rPr>
              <w:t>706,0</w:t>
            </w:r>
          </w:p>
        </w:tc>
        <w:tc>
          <w:tcPr>
            <w:tcW w:w="1577" w:type="dxa"/>
            <w:shd w:val="clear" w:color="auto" w:fill="auto"/>
          </w:tcPr>
          <w:p w:rsidR="006A1CCB" w:rsidRPr="0052229E" w:rsidRDefault="006A1CCB" w:rsidP="0052229E">
            <w:pPr>
              <w:spacing w:line="276" w:lineRule="auto"/>
              <w:jc w:val="center"/>
              <w:rPr>
                <w:sz w:val="24"/>
                <w:szCs w:val="24"/>
              </w:rPr>
            </w:pPr>
            <w:r>
              <w:rPr>
                <w:sz w:val="24"/>
                <w:szCs w:val="24"/>
              </w:rPr>
              <w:t>707,0</w:t>
            </w:r>
          </w:p>
        </w:tc>
        <w:tc>
          <w:tcPr>
            <w:tcW w:w="1577" w:type="dxa"/>
            <w:shd w:val="clear" w:color="auto" w:fill="auto"/>
          </w:tcPr>
          <w:p w:rsidR="006A1CCB" w:rsidRPr="0052229E" w:rsidRDefault="006A1CCB" w:rsidP="0052229E">
            <w:pPr>
              <w:spacing w:line="276" w:lineRule="auto"/>
              <w:jc w:val="center"/>
              <w:rPr>
                <w:sz w:val="24"/>
                <w:szCs w:val="24"/>
              </w:rPr>
            </w:pPr>
            <w:r>
              <w:rPr>
                <w:sz w:val="24"/>
                <w:szCs w:val="24"/>
              </w:rPr>
              <w:t>807,0</w:t>
            </w:r>
          </w:p>
        </w:tc>
        <w:tc>
          <w:tcPr>
            <w:tcW w:w="1577" w:type="dxa"/>
            <w:shd w:val="clear" w:color="auto" w:fill="auto"/>
          </w:tcPr>
          <w:p w:rsidR="006A1CCB" w:rsidRPr="0052229E" w:rsidRDefault="006A1CCB" w:rsidP="0052229E">
            <w:pPr>
              <w:spacing w:line="276" w:lineRule="auto"/>
              <w:jc w:val="center"/>
              <w:rPr>
                <w:sz w:val="24"/>
                <w:szCs w:val="24"/>
              </w:rPr>
            </w:pPr>
            <w:r>
              <w:rPr>
                <w:sz w:val="24"/>
                <w:szCs w:val="24"/>
              </w:rPr>
              <w:t>807,0</w:t>
            </w:r>
          </w:p>
        </w:tc>
        <w:tc>
          <w:tcPr>
            <w:tcW w:w="1574" w:type="dxa"/>
          </w:tcPr>
          <w:p w:rsidR="006A1CCB" w:rsidRDefault="00E31021" w:rsidP="0052229E">
            <w:pPr>
              <w:spacing w:line="276" w:lineRule="auto"/>
              <w:jc w:val="center"/>
              <w:rPr>
                <w:sz w:val="24"/>
                <w:szCs w:val="24"/>
              </w:rPr>
            </w:pPr>
            <w:r>
              <w:rPr>
                <w:sz w:val="24"/>
                <w:szCs w:val="24"/>
              </w:rPr>
              <w:t>807,0</w:t>
            </w:r>
          </w:p>
        </w:tc>
      </w:tr>
    </w:tbl>
    <w:p w:rsidR="00B84E6E" w:rsidRDefault="00B84E6E" w:rsidP="00B84E6E">
      <w:pPr>
        <w:tabs>
          <w:tab w:val="left" w:pos="6195"/>
        </w:tabs>
        <w:jc w:val="center"/>
        <w:rPr>
          <w:szCs w:val="28"/>
        </w:rPr>
      </w:pPr>
    </w:p>
    <w:p w:rsidR="00F36942" w:rsidRDefault="00F36942" w:rsidP="00B84E6E">
      <w:pPr>
        <w:tabs>
          <w:tab w:val="left" w:pos="6195"/>
        </w:tabs>
        <w:jc w:val="center"/>
        <w:rPr>
          <w:szCs w:val="28"/>
        </w:rPr>
      </w:pPr>
    </w:p>
    <w:p w:rsidR="00B25DB2" w:rsidRDefault="00B25DB2" w:rsidP="00F36942">
      <w:pPr>
        <w:spacing w:after="160" w:line="256" w:lineRule="auto"/>
        <w:rPr>
          <w:rFonts w:eastAsia="Calibri"/>
          <w:szCs w:val="28"/>
          <w:lang w:eastAsia="en-US"/>
        </w:rPr>
      </w:pPr>
    </w:p>
    <w:p w:rsidR="00F36942" w:rsidRPr="00F36942" w:rsidRDefault="00F36942" w:rsidP="00F36942">
      <w:pPr>
        <w:spacing w:after="160" w:line="256" w:lineRule="auto"/>
        <w:rPr>
          <w:rFonts w:eastAsia="Calibri"/>
          <w:szCs w:val="28"/>
          <w:lang w:eastAsia="en-US"/>
        </w:rPr>
      </w:pPr>
      <w:r w:rsidRPr="00F36942">
        <w:rPr>
          <w:rFonts w:eastAsia="Calibri"/>
          <w:szCs w:val="28"/>
          <w:lang w:eastAsia="en-US"/>
        </w:rPr>
        <w:t>Секретар                                                                                     В.І. НЕВТРИНІС</w:t>
      </w: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B84E6E">
      <w:pPr>
        <w:tabs>
          <w:tab w:val="left" w:pos="6195"/>
        </w:tabs>
        <w:jc w:val="center"/>
        <w:rPr>
          <w:szCs w:val="28"/>
        </w:rPr>
      </w:pPr>
    </w:p>
    <w:p w:rsidR="00F36942" w:rsidRDefault="00F36942" w:rsidP="00C0095F">
      <w:pPr>
        <w:tabs>
          <w:tab w:val="left" w:pos="6195"/>
        </w:tabs>
        <w:rPr>
          <w:szCs w:val="28"/>
        </w:rPr>
      </w:pPr>
    </w:p>
    <w:sectPr w:rsidR="00F36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862A1"/>
    <w:multiLevelType w:val="hybridMultilevel"/>
    <w:tmpl w:val="0AF0FE3C"/>
    <w:lvl w:ilvl="0" w:tplc="8FBCB17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D2"/>
    <w:rsid w:val="00077A84"/>
    <w:rsid w:val="00132CC4"/>
    <w:rsid w:val="001C173E"/>
    <w:rsid w:val="001C627E"/>
    <w:rsid w:val="001C7678"/>
    <w:rsid w:val="00282756"/>
    <w:rsid w:val="002B0E3F"/>
    <w:rsid w:val="00341C0E"/>
    <w:rsid w:val="00353BCB"/>
    <w:rsid w:val="0035500F"/>
    <w:rsid w:val="004A02AA"/>
    <w:rsid w:val="004F6F10"/>
    <w:rsid w:val="0052229E"/>
    <w:rsid w:val="005401E6"/>
    <w:rsid w:val="0055778C"/>
    <w:rsid w:val="005B6ED2"/>
    <w:rsid w:val="006600BE"/>
    <w:rsid w:val="00690E84"/>
    <w:rsid w:val="006A1CCB"/>
    <w:rsid w:val="006C51FC"/>
    <w:rsid w:val="006D0FA4"/>
    <w:rsid w:val="00766FC8"/>
    <w:rsid w:val="008250B7"/>
    <w:rsid w:val="00833A7F"/>
    <w:rsid w:val="00844A5D"/>
    <w:rsid w:val="008924E6"/>
    <w:rsid w:val="008F55F4"/>
    <w:rsid w:val="0091732E"/>
    <w:rsid w:val="0094227B"/>
    <w:rsid w:val="00A672F4"/>
    <w:rsid w:val="00A878E6"/>
    <w:rsid w:val="00AA57E6"/>
    <w:rsid w:val="00B21A39"/>
    <w:rsid w:val="00B25DB2"/>
    <w:rsid w:val="00B27AE1"/>
    <w:rsid w:val="00B84E6E"/>
    <w:rsid w:val="00B94827"/>
    <w:rsid w:val="00C0095F"/>
    <w:rsid w:val="00C57EB3"/>
    <w:rsid w:val="00CE12C1"/>
    <w:rsid w:val="00D10852"/>
    <w:rsid w:val="00D25F92"/>
    <w:rsid w:val="00D47DD0"/>
    <w:rsid w:val="00D92C97"/>
    <w:rsid w:val="00E21A76"/>
    <w:rsid w:val="00E24B12"/>
    <w:rsid w:val="00E24FD0"/>
    <w:rsid w:val="00E31021"/>
    <w:rsid w:val="00E83AFC"/>
    <w:rsid w:val="00EA2F6C"/>
    <w:rsid w:val="00F34B34"/>
    <w:rsid w:val="00F36942"/>
    <w:rsid w:val="00FD3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D3F2E-8D89-4FA2-9A9F-B695EC13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ED2"/>
    <w:pPr>
      <w:spacing w:after="0" w:line="240" w:lineRule="auto"/>
    </w:pPr>
    <w:rPr>
      <w:rFonts w:ascii="Times New Roman" w:eastAsia="Times New Roman" w:hAnsi="Times New Roman" w:cs="Times New Roman"/>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27E"/>
    <w:pPr>
      <w:ind w:left="720"/>
      <w:contextualSpacing/>
    </w:pPr>
  </w:style>
  <w:style w:type="character" w:styleId="a4">
    <w:name w:val="Strong"/>
    <w:basedOn w:val="a0"/>
    <w:uiPriority w:val="22"/>
    <w:qFormat/>
    <w:rsid w:val="00F36942"/>
    <w:rPr>
      <w:b/>
      <w:bCs/>
    </w:rPr>
  </w:style>
  <w:style w:type="table" w:styleId="a5">
    <w:name w:val="Table Grid"/>
    <w:basedOn w:val="a1"/>
    <w:uiPriority w:val="59"/>
    <w:rsid w:val="00F3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878E6"/>
    <w:rPr>
      <w:rFonts w:ascii="Segoe UI" w:hAnsi="Segoe UI" w:cs="Segoe UI"/>
      <w:sz w:val="18"/>
      <w:szCs w:val="18"/>
    </w:rPr>
  </w:style>
  <w:style w:type="character" w:customStyle="1" w:styleId="a7">
    <w:name w:val="Текст выноски Знак"/>
    <w:basedOn w:val="a0"/>
    <w:link w:val="a6"/>
    <w:uiPriority w:val="99"/>
    <w:semiHidden/>
    <w:rsid w:val="00A878E6"/>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5D217-4DBE-4F39-9F1A-1720EE00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2827</Words>
  <Characters>16115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User17</cp:lastModifiedBy>
  <cp:revision>26</cp:revision>
  <cp:lastPrinted>2021-06-22T08:35:00Z</cp:lastPrinted>
  <dcterms:created xsi:type="dcterms:W3CDTF">2021-06-22T06:46:00Z</dcterms:created>
  <dcterms:modified xsi:type="dcterms:W3CDTF">2022-12-14T11:08:00Z</dcterms:modified>
</cp:coreProperties>
</file>