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F8" w:rsidRPr="001769C1" w:rsidRDefault="00E14E62" w:rsidP="00601FF8">
      <w:pPr>
        <w:ind w:left="1044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FF8" w:rsidRDefault="00601FF8" w:rsidP="00601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in;margin-top:-45pt;width:18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" stroked="f">
                <v:textbox>
                  <w:txbxContent>
                    <w:p w:rsidR="00601FF8" w:rsidRDefault="00601FF8" w:rsidP="00601FF8"/>
                  </w:txbxContent>
                </v:textbox>
              </v:shape>
            </w:pict>
          </mc:Fallback>
        </mc:AlternateContent>
      </w:r>
      <w:r w:rsidR="00601FF8" w:rsidRPr="001769C1">
        <w:rPr>
          <w:sz w:val="28"/>
          <w:szCs w:val="28"/>
          <w:lang w:val="uk-UA"/>
        </w:rPr>
        <w:t xml:space="preserve">Додаток 2 </w:t>
      </w:r>
    </w:p>
    <w:p w:rsidR="00601FF8" w:rsidRPr="001769C1" w:rsidRDefault="00601FF8" w:rsidP="00601FF8">
      <w:pPr>
        <w:ind w:left="10440"/>
        <w:rPr>
          <w:sz w:val="28"/>
          <w:szCs w:val="28"/>
          <w:lang w:val="uk-UA"/>
        </w:rPr>
      </w:pPr>
      <w:r w:rsidRPr="001769C1">
        <w:rPr>
          <w:sz w:val="28"/>
          <w:szCs w:val="28"/>
          <w:lang w:val="uk-UA"/>
        </w:rPr>
        <w:t xml:space="preserve">до програми </w:t>
      </w:r>
      <w:r w:rsidR="009134D0">
        <w:rPr>
          <w:sz w:val="28"/>
          <w:szCs w:val="28"/>
          <w:lang w:val="uk-UA"/>
        </w:rPr>
        <w:t>і</w:t>
      </w:r>
      <w:r w:rsidRPr="001769C1">
        <w:rPr>
          <w:sz w:val="28"/>
          <w:szCs w:val="28"/>
          <w:lang w:val="uk-UA"/>
        </w:rPr>
        <w:t>нформатизації</w:t>
      </w:r>
    </w:p>
    <w:p w:rsidR="00601FF8" w:rsidRPr="001769C1" w:rsidRDefault="00601FF8" w:rsidP="00601FF8">
      <w:pPr>
        <w:ind w:left="10440"/>
        <w:rPr>
          <w:sz w:val="28"/>
          <w:szCs w:val="28"/>
          <w:lang w:val="uk-UA"/>
        </w:rPr>
      </w:pPr>
      <w:r w:rsidRPr="001769C1">
        <w:rPr>
          <w:sz w:val="28"/>
          <w:szCs w:val="28"/>
          <w:lang w:val="uk-UA"/>
        </w:rPr>
        <w:t>на 20</w:t>
      </w:r>
      <w:r w:rsidR="00A92796">
        <w:rPr>
          <w:sz w:val="28"/>
          <w:szCs w:val="28"/>
          <w:lang w:val="uk-UA"/>
        </w:rPr>
        <w:t>21</w:t>
      </w:r>
      <w:r w:rsidRPr="001769C1">
        <w:rPr>
          <w:sz w:val="28"/>
          <w:szCs w:val="28"/>
          <w:lang w:val="uk-UA"/>
        </w:rPr>
        <w:t xml:space="preserve"> – 202</w:t>
      </w:r>
      <w:r w:rsidR="00A92796">
        <w:rPr>
          <w:sz w:val="28"/>
          <w:szCs w:val="28"/>
          <w:lang w:val="uk-UA"/>
        </w:rPr>
        <w:t>5</w:t>
      </w:r>
      <w:r w:rsidRPr="001769C1">
        <w:rPr>
          <w:sz w:val="28"/>
          <w:szCs w:val="28"/>
          <w:lang w:val="uk-UA"/>
        </w:rPr>
        <w:t xml:space="preserve"> роки</w:t>
      </w:r>
    </w:p>
    <w:p w:rsidR="00601FF8" w:rsidRPr="001769C1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8"/>
          <w:lang w:val="ru-RU"/>
        </w:rPr>
      </w:pPr>
    </w:p>
    <w:p w:rsidR="00601FF8" w:rsidRPr="001769C1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  <w:r w:rsidRPr="001769C1">
        <w:rPr>
          <w:rFonts w:ascii="Times New Roman" w:hAnsi="Times New Roman"/>
          <w:b/>
          <w:sz w:val="28"/>
        </w:rPr>
        <w:t>ПОКАЗНИКИ ОЦІНКИ ЕФЕКТИВНОСТІ ВИКОНАННЯ ПРОГРАМИ</w:t>
      </w:r>
    </w:p>
    <w:p w:rsidR="00601FF8" w:rsidRPr="001769C1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8"/>
        </w:rPr>
      </w:pPr>
      <w:r w:rsidRPr="001769C1">
        <w:rPr>
          <w:rFonts w:ascii="Times New Roman" w:hAnsi="Times New Roman"/>
          <w:b/>
          <w:sz w:val="28"/>
        </w:rPr>
        <w:t>І. Кількісні показники виконання Програми</w:t>
      </w:r>
    </w:p>
    <w:p w:rsidR="001B30A8" w:rsidRPr="001769C1" w:rsidRDefault="001B30A8" w:rsidP="00601FF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1846"/>
        <w:gridCol w:w="1274"/>
        <w:gridCol w:w="1549"/>
        <w:gridCol w:w="1396"/>
        <w:gridCol w:w="1119"/>
        <w:gridCol w:w="1183"/>
        <w:gridCol w:w="1183"/>
        <w:gridCol w:w="1183"/>
      </w:tblGrid>
      <w:tr w:rsidR="00B36221" w:rsidRPr="001769C1" w:rsidTr="00A92796">
        <w:trPr>
          <w:cantSplit/>
          <w:trHeight w:val="461"/>
          <w:jc w:val="center"/>
        </w:trPr>
        <w:tc>
          <w:tcPr>
            <w:tcW w:w="3791" w:type="dxa"/>
            <w:vMerge w:val="restart"/>
          </w:tcPr>
          <w:p w:rsidR="00B36221" w:rsidRPr="001769C1" w:rsidRDefault="00B36221" w:rsidP="00D979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Назва напряму діяльності (пріоритетні завдання</w:t>
            </w:r>
          </w:p>
        </w:tc>
        <w:tc>
          <w:tcPr>
            <w:tcW w:w="4669" w:type="dxa"/>
            <w:gridSpan w:val="3"/>
            <w:vAlign w:val="center"/>
          </w:tcPr>
          <w:p w:rsidR="00B36221" w:rsidRPr="001769C1" w:rsidRDefault="00B36221" w:rsidP="00D979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Кількісні показники виконання Програми</w:t>
            </w:r>
          </w:p>
        </w:tc>
        <w:tc>
          <w:tcPr>
            <w:tcW w:w="6064" w:type="dxa"/>
            <w:gridSpan w:val="5"/>
            <w:vAlign w:val="center"/>
          </w:tcPr>
          <w:p w:rsidR="00B36221" w:rsidRPr="001769C1" w:rsidRDefault="00B36221" w:rsidP="00D97980">
            <w:pPr>
              <w:ind w:left="-108" w:right="-98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Значення показника по роках</w:t>
            </w:r>
          </w:p>
        </w:tc>
      </w:tr>
      <w:tr w:rsidR="00B36221" w:rsidRPr="001769C1" w:rsidTr="00A92796">
        <w:trPr>
          <w:cantSplit/>
          <w:jc w:val="center"/>
        </w:trPr>
        <w:tc>
          <w:tcPr>
            <w:tcW w:w="3791" w:type="dxa"/>
            <w:vMerge/>
          </w:tcPr>
          <w:p w:rsidR="00B36221" w:rsidRPr="001769C1" w:rsidRDefault="00B36221" w:rsidP="00D9798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vAlign w:val="center"/>
          </w:tcPr>
          <w:p w:rsidR="00B36221" w:rsidRPr="001769C1" w:rsidRDefault="00B36221" w:rsidP="00D9798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C1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1274" w:type="dxa"/>
            <w:vAlign w:val="center"/>
          </w:tcPr>
          <w:p w:rsidR="00B36221" w:rsidRPr="001769C1" w:rsidRDefault="00B36221" w:rsidP="00D9798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C1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49" w:type="dxa"/>
            <w:vAlign w:val="center"/>
          </w:tcPr>
          <w:p w:rsidR="00B36221" w:rsidRPr="001769C1" w:rsidRDefault="00B36221" w:rsidP="00D97980">
            <w:pPr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Всього по програмі</w:t>
            </w:r>
          </w:p>
        </w:tc>
        <w:tc>
          <w:tcPr>
            <w:tcW w:w="1396" w:type="dxa"/>
            <w:vAlign w:val="center"/>
          </w:tcPr>
          <w:p w:rsidR="00B36221" w:rsidRPr="001769C1" w:rsidRDefault="00B36221" w:rsidP="00A92796">
            <w:pPr>
              <w:ind w:left="-172" w:right="-108" w:firstLine="52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</w:t>
            </w:r>
            <w:r w:rsidR="00A92796">
              <w:rPr>
                <w:b/>
                <w:sz w:val="24"/>
                <w:szCs w:val="24"/>
                <w:lang w:val="uk-UA"/>
              </w:rPr>
              <w:t>21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19" w:type="dxa"/>
            <w:vAlign w:val="center"/>
          </w:tcPr>
          <w:p w:rsidR="00B36221" w:rsidRPr="001769C1" w:rsidRDefault="00B36221" w:rsidP="00A92796">
            <w:pPr>
              <w:ind w:left="-108" w:right="-98" w:hanging="100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</w:t>
            </w:r>
            <w:r w:rsidR="00A92796">
              <w:rPr>
                <w:b/>
                <w:sz w:val="24"/>
                <w:szCs w:val="24"/>
                <w:lang w:val="uk-UA"/>
              </w:rPr>
              <w:t>22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83" w:type="dxa"/>
            <w:vAlign w:val="center"/>
          </w:tcPr>
          <w:p w:rsidR="00B36221" w:rsidRPr="001769C1" w:rsidRDefault="00B36221" w:rsidP="00A92796">
            <w:pPr>
              <w:ind w:left="-108" w:right="-98" w:hanging="46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</w:t>
            </w:r>
            <w:r w:rsidR="00A92796">
              <w:rPr>
                <w:b/>
                <w:sz w:val="24"/>
                <w:szCs w:val="24"/>
                <w:lang w:val="uk-UA"/>
              </w:rPr>
              <w:t>23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83" w:type="dxa"/>
            <w:vAlign w:val="center"/>
          </w:tcPr>
          <w:p w:rsidR="00B36221" w:rsidRPr="001769C1" w:rsidRDefault="00B36221" w:rsidP="00A92796">
            <w:pPr>
              <w:ind w:left="-108" w:right="-98" w:hanging="46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202</w:t>
            </w:r>
            <w:r w:rsidR="00A92796">
              <w:rPr>
                <w:b/>
                <w:sz w:val="24"/>
                <w:szCs w:val="24"/>
                <w:lang w:val="uk-UA"/>
              </w:rPr>
              <w:t>4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183" w:type="dxa"/>
            <w:vAlign w:val="center"/>
          </w:tcPr>
          <w:p w:rsidR="00B36221" w:rsidRPr="001769C1" w:rsidRDefault="00B36221" w:rsidP="00A92796">
            <w:pPr>
              <w:ind w:left="-108" w:right="-98" w:hanging="46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202</w:t>
            </w:r>
            <w:r w:rsidR="00A92796">
              <w:rPr>
                <w:b/>
                <w:sz w:val="24"/>
                <w:szCs w:val="24"/>
                <w:lang w:val="uk-UA"/>
              </w:rPr>
              <w:t>5</w:t>
            </w:r>
            <w:r w:rsidRPr="001769C1">
              <w:rPr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DC1BCB" w:rsidRPr="001769C1" w:rsidTr="00B81514">
        <w:trPr>
          <w:cantSplit/>
          <w:jc w:val="center"/>
        </w:trPr>
        <w:tc>
          <w:tcPr>
            <w:tcW w:w="14524" w:type="dxa"/>
            <w:gridSpan w:val="9"/>
            <w:vAlign w:val="center"/>
          </w:tcPr>
          <w:p w:rsidR="00DC1BCB" w:rsidRPr="001769C1" w:rsidRDefault="00DC1BCB" w:rsidP="00D97980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1. Організаційне та методичне забезпечення Програми</w:t>
            </w:r>
          </w:p>
        </w:tc>
      </w:tr>
      <w:tr w:rsidR="00B36221" w:rsidRPr="001769C1" w:rsidTr="00A92796">
        <w:trPr>
          <w:jc w:val="center"/>
        </w:trPr>
        <w:tc>
          <w:tcPr>
            <w:tcW w:w="3791" w:type="dxa"/>
          </w:tcPr>
          <w:p w:rsidR="00B36221" w:rsidRPr="001769C1" w:rsidRDefault="00B36221" w:rsidP="00A92796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1769C1">
              <w:rPr>
                <w:sz w:val="22"/>
                <w:szCs w:val="22"/>
                <w:lang w:val="uk-UA"/>
              </w:rPr>
              <w:t xml:space="preserve">1.1. </w:t>
            </w:r>
            <w:r w:rsidR="00A92796" w:rsidRPr="00A92796">
              <w:rPr>
                <w:sz w:val="24"/>
                <w:szCs w:val="24"/>
                <w:lang w:val="uk-UA"/>
              </w:rPr>
              <w:t>Проведення оцінювання рівня цифрового розвитку громади за визначеними показниками</w:t>
            </w:r>
          </w:p>
        </w:tc>
        <w:tc>
          <w:tcPr>
            <w:tcW w:w="1846" w:type="dxa"/>
          </w:tcPr>
          <w:p w:rsidR="00B36221" w:rsidRPr="001769C1" w:rsidRDefault="00B36221" w:rsidP="00B3622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Кількість </w:t>
            </w:r>
          </w:p>
          <w:p w:rsidR="00B36221" w:rsidRPr="001769C1" w:rsidRDefault="00B36221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проведених </w:t>
            </w:r>
            <w:r w:rsidR="00A92796">
              <w:rPr>
                <w:sz w:val="24"/>
                <w:szCs w:val="24"/>
                <w:lang w:val="uk-UA"/>
              </w:rPr>
              <w:t>оцінювань</w:t>
            </w:r>
          </w:p>
        </w:tc>
        <w:tc>
          <w:tcPr>
            <w:tcW w:w="1274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B36221" w:rsidRDefault="00A92796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A92796" w:rsidRDefault="00A92796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92796">
              <w:rPr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1396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36221" w:rsidRPr="001769C1" w:rsidTr="00A92796">
        <w:trPr>
          <w:jc w:val="center"/>
        </w:trPr>
        <w:tc>
          <w:tcPr>
            <w:tcW w:w="3791" w:type="dxa"/>
          </w:tcPr>
          <w:p w:rsidR="00B36221" w:rsidRPr="001769C1" w:rsidRDefault="00B36221" w:rsidP="00B3622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1769C1">
              <w:rPr>
                <w:sz w:val="22"/>
                <w:szCs w:val="22"/>
                <w:lang w:val="uk-UA"/>
              </w:rPr>
              <w:t xml:space="preserve">1.2. </w:t>
            </w:r>
            <w:r w:rsidR="00A92796" w:rsidRPr="00A92796">
              <w:rPr>
                <w:sz w:val="22"/>
                <w:szCs w:val="22"/>
                <w:lang w:val="uk-UA"/>
              </w:rPr>
              <w:t>Проведення  щорічної інвентаризації інформаційних та програмно-технічних ресурсів усіх структурних підрозділів  виконавчого комітету та бюджетних установ сільської ради  з урахуванням вимог нормативно-правових актів стосовно використання комп’ютерних програм</w:t>
            </w:r>
          </w:p>
        </w:tc>
        <w:tc>
          <w:tcPr>
            <w:tcW w:w="1846" w:type="dxa"/>
          </w:tcPr>
          <w:p w:rsidR="00B36221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92796">
              <w:rPr>
                <w:sz w:val="24"/>
                <w:szCs w:val="24"/>
                <w:lang w:val="uk-UA"/>
              </w:rPr>
              <w:t>Кількість проведених інвентаризацій</w:t>
            </w:r>
            <w:r w:rsidRPr="00A92796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274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B36221" w:rsidRPr="001769C1" w:rsidRDefault="00B36221" w:rsidP="00D9798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A92796" w:rsidRPr="001769C1" w:rsidTr="00A92796">
        <w:trPr>
          <w:jc w:val="center"/>
        </w:trPr>
        <w:tc>
          <w:tcPr>
            <w:tcW w:w="3791" w:type="dxa"/>
            <w:vAlign w:val="center"/>
          </w:tcPr>
          <w:p w:rsidR="00A92796" w:rsidRPr="001769C1" w:rsidRDefault="00A92796" w:rsidP="00A92796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1769C1">
              <w:rPr>
                <w:sz w:val="22"/>
                <w:szCs w:val="22"/>
                <w:lang w:val="uk-UA"/>
              </w:rPr>
              <w:t xml:space="preserve">1.3. </w:t>
            </w:r>
            <w:r w:rsidRPr="00A92796">
              <w:rPr>
                <w:sz w:val="22"/>
                <w:szCs w:val="22"/>
                <w:lang w:val="uk-UA"/>
              </w:rPr>
              <w:t xml:space="preserve"> Розробка нормативно-правових та технічних документів, методичних рекомендацій  щодо: організації виконання завдань програми;  створення, упровадження та адміністрування інформаційних систем та програмно-технічних комплексів, засобів інформатизації, механізмів інтеграції систем; організації цифрових робочих місць службовців; організації  захисту інформації в місцевих телекомунікаційних системах</w:t>
            </w:r>
          </w:p>
        </w:tc>
        <w:tc>
          <w:tcPr>
            <w:tcW w:w="184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A92796">
              <w:rPr>
                <w:sz w:val="24"/>
                <w:szCs w:val="24"/>
                <w:lang w:val="uk-UA"/>
              </w:rPr>
              <w:t>Кількість нормативних документів</w:t>
            </w:r>
          </w:p>
        </w:tc>
        <w:tc>
          <w:tcPr>
            <w:tcW w:w="1274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A92796" w:rsidRPr="001769C1" w:rsidTr="00A92796">
        <w:trPr>
          <w:jc w:val="center"/>
        </w:trPr>
        <w:tc>
          <w:tcPr>
            <w:tcW w:w="3791" w:type="dxa"/>
            <w:vAlign w:val="center"/>
          </w:tcPr>
          <w:p w:rsidR="00A92796" w:rsidRPr="001769C1" w:rsidRDefault="00A92796" w:rsidP="00A9279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A92796">
              <w:rPr>
                <w:sz w:val="22"/>
                <w:szCs w:val="22"/>
                <w:lang w:val="uk-UA"/>
              </w:rPr>
              <w:lastRenderedPageBreak/>
              <w:t>1.4. Організація навчання фахівців виконавчих органів ради та органів місцевого самоврядування, у тому числі на базі спеціалізованих установ та підприємств, з питань цифрових навичок та компетенцій.</w:t>
            </w:r>
          </w:p>
        </w:tc>
        <w:tc>
          <w:tcPr>
            <w:tcW w:w="184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Чисельність фахівців, </w:t>
            </w:r>
          </w:p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які пройшли навчання</w:t>
            </w:r>
          </w:p>
        </w:tc>
        <w:tc>
          <w:tcPr>
            <w:tcW w:w="1274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4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396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9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A92796" w:rsidRPr="001769C1" w:rsidRDefault="00A92796" w:rsidP="00A9279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C3FB6" w:rsidRPr="001769C1" w:rsidTr="0089233F">
        <w:trPr>
          <w:jc w:val="center"/>
        </w:trPr>
        <w:tc>
          <w:tcPr>
            <w:tcW w:w="3791" w:type="dxa"/>
            <w:vAlign w:val="center"/>
          </w:tcPr>
          <w:p w:rsidR="003C3FB6" w:rsidRPr="00A9279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A92796">
              <w:rPr>
                <w:sz w:val="22"/>
                <w:szCs w:val="22"/>
                <w:lang w:val="uk-UA"/>
              </w:rPr>
              <w:t>1.5. Сприяння формуванню потреб населення у використанні цифрових технологій та розвитку відповідних цифрових компетенцій, у тому числі шляхом виготовлення та розповсюдження мультимедійної та друкованої продукції, тощо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6" w:rsidRPr="000A2A12" w:rsidRDefault="003C3FB6" w:rsidP="003C3FB6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виготовленої продукції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54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96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1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C3FB6" w:rsidRPr="001769C1" w:rsidTr="0089233F">
        <w:trPr>
          <w:jc w:val="center"/>
        </w:trPr>
        <w:tc>
          <w:tcPr>
            <w:tcW w:w="3791" w:type="dxa"/>
            <w:vAlign w:val="center"/>
          </w:tcPr>
          <w:p w:rsidR="003C3FB6" w:rsidRPr="003C3FB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1.6. </w:t>
            </w:r>
            <w:r w:rsidRPr="003C3FB6">
              <w:rPr>
                <w:sz w:val="22"/>
                <w:szCs w:val="22"/>
                <w:lang w:val="uk-UA"/>
              </w:rPr>
              <w:t xml:space="preserve">Участь у всеукраїнських науково-практичних конференціях, </w:t>
            </w:r>
          </w:p>
          <w:p w:rsidR="003C3FB6" w:rsidRPr="003C3FB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 xml:space="preserve">регіональних семінарах, круглих столах, відеоконференціях за участю керівників органів влади, науковців, </w:t>
            </w:r>
          </w:p>
          <w:p w:rsidR="003C3FB6" w:rsidRPr="00A92796" w:rsidRDefault="003C3FB6" w:rsidP="003C3FB6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 xml:space="preserve">представників громадських організацій та бізнес-структур щодо впровадження новітніх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6" w:rsidRPr="000A2A12" w:rsidRDefault="003C3FB6" w:rsidP="003C3FB6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конкурсів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C3FB6" w:rsidRPr="001769C1" w:rsidTr="00912088">
        <w:trPr>
          <w:jc w:val="center"/>
        </w:trPr>
        <w:tc>
          <w:tcPr>
            <w:tcW w:w="14524" w:type="dxa"/>
            <w:gridSpan w:val="9"/>
            <w:vAlign w:val="center"/>
          </w:tcPr>
          <w:p w:rsidR="003C3FB6" w:rsidRPr="003C3FB6" w:rsidRDefault="003C3FB6" w:rsidP="003C3FB6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1769C1">
              <w:rPr>
                <w:b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 w:rsidRPr="003C3FB6">
              <w:rPr>
                <w:b/>
                <w:sz w:val="24"/>
                <w:szCs w:val="24"/>
                <w:lang w:val="uk-UA"/>
              </w:rPr>
              <w:t xml:space="preserve">Упровадження технологій е-урядування в органах виконавчої влади та місцевого самоврядування громади; формування </w:t>
            </w:r>
          </w:p>
          <w:p w:rsidR="003C3FB6" w:rsidRPr="003C3FB6" w:rsidRDefault="003C3FB6" w:rsidP="003C3FB6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C3FB6">
              <w:rPr>
                <w:b/>
                <w:sz w:val="24"/>
                <w:szCs w:val="24"/>
                <w:lang w:val="uk-UA"/>
              </w:rPr>
              <w:t>системи місцевих електронних інформаційних ресурсів</w:t>
            </w:r>
          </w:p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1A01" w:rsidRPr="001769C1" w:rsidTr="00CF472B">
        <w:trPr>
          <w:jc w:val="center"/>
        </w:trPr>
        <w:tc>
          <w:tcPr>
            <w:tcW w:w="3791" w:type="dxa"/>
            <w:vAlign w:val="center"/>
          </w:tcPr>
          <w:p w:rsidR="004A1A01" w:rsidRPr="003C3FB6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2.1. Розвиток системи електронного документообігу</w:t>
            </w:r>
          </w:p>
          <w:p w:rsidR="004A1A01" w:rsidRPr="001769C1" w:rsidRDefault="004A1A01" w:rsidP="004A1A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Чисельність нових користувачів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CF472B">
        <w:trPr>
          <w:jc w:val="center"/>
        </w:trPr>
        <w:tc>
          <w:tcPr>
            <w:tcW w:w="3791" w:type="dxa"/>
          </w:tcPr>
          <w:p w:rsidR="004A1A01" w:rsidRPr="003C3FB6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2.2. Упровадження пілотних проєктів із реалізації електронних сервісів та систем у місцевих органах виконавчої влади,  органа</w:t>
            </w:r>
            <w:r>
              <w:rPr>
                <w:sz w:val="22"/>
                <w:szCs w:val="22"/>
                <w:lang w:val="uk-UA"/>
              </w:rPr>
              <w:t>х місцевого самоврядування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упроваджених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CF472B">
        <w:trPr>
          <w:jc w:val="center"/>
        </w:trPr>
        <w:tc>
          <w:tcPr>
            <w:tcW w:w="3791" w:type="dxa"/>
          </w:tcPr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2.3. Упровадження типових рішень у місцевих органах виконавчої влади та органах місцевого самоврядування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упроваджених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trHeight w:val="981"/>
          <w:jc w:val="center"/>
        </w:trPr>
        <w:tc>
          <w:tcPr>
            <w:tcW w:w="3791" w:type="dxa"/>
          </w:tcPr>
          <w:p w:rsidR="004A1A01" w:rsidRPr="003C3FB6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2.4. Запровадження проектів зі створення інструментів (сервісів) із застосуванням відкритих даних тощо</w:t>
            </w:r>
          </w:p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упроваджених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jc w:val="center"/>
        </w:trPr>
        <w:tc>
          <w:tcPr>
            <w:tcW w:w="3791" w:type="dxa"/>
          </w:tcPr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 xml:space="preserve">2.5. Запровадження  та розвиток проєктів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 xml:space="preserve">Кількість упроваджених </w:t>
            </w:r>
            <w:r w:rsidRPr="000A2A12">
              <w:rPr>
                <w:sz w:val="24"/>
                <w:szCs w:val="24"/>
                <w:lang w:val="uk-UA"/>
              </w:rPr>
              <w:lastRenderedPageBreak/>
              <w:t>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lastRenderedPageBreak/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jc w:val="center"/>
        </w:trPr>
        <w:tc>
          <w:tcPr>
            <w:tcW w:w="3791" w:type="dxa"/>
          </w:tcPr>
          <w:p w:rsidR="004A1A01" w:rsidRPr="004A1A01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lastRenderedPageBreak/>
              <w:t xml:space="preserve">2.6. Співфінансування спільних проєктів (програм), спрямованих  на розвиток е-урядування, з </w:t>
            </w:r>
            <w:r>
              <w:rPr>
                <w:sz w:val="22"/>
                <w:szCs w:val="22"/>
                <w:lang w:val="uk-UA"/>
              </w:rPr>
              <w:t>д</w:t>
            </w:r>
            <w:r w:rsidRPr="004A1A01">
              <w:rPr>
                <w:sz w:val="22"/>
                <w:szCs w:val="22"/>
                <w:lang w:val="uk-UA"/>
              </w:rPr>
              <w:t>ержавними, міжнародними,  громад</w:t>
            </w:r>
            <w:r>
              <w:rPr>
                <w:sz w:val="22"/>
                <w:szCs w:val="22"/>
                <w:lang w:val="uk-UA"/>
              </w:rPr>
              <w:t xml:space="preserve">ськими організаціями (фондами)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спільно реалізованих проектів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4A1A01" w:rsidRPr="001769C1" w:rsidTr="003D2684">
        <w:trPr>
          <w:jc w:val="center"/>
        </w:trPr>
        <w:tc>
          <w:tcPr>
            <w:tcW w:w="3791" w:type="dxa"/>
          </w:tcPr>
          <w:p w:rsidR="004A1A01" w:rsidRPr="001769C1" w:rsidRDefault="004A1A01" w:rsidP="004A1A01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3C3FB6">
              <w:rPr>
                <w:sz w:val="22"/>
                <w:szCs w:val="22"/>
                <w:lang w:val="uk-UA"/>
              </w:rPr>
              <w:t>2.7. Розвиток інтегрованої платфо</w:t>
            </w:r>
            <w:r>
              <w:rPr>
                <w:sz w:val="22"/>
                <w:szCs w:val="22"/>
                <w:lang w:val="uk-UA"/>
              </w:rPr>
              <w:t>рми Інтернет-порталів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1" w:rsidRPr="000A2A12" w:rsidRDefault="004A1A01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інтегрованих платформ</w:t>
            </w:r>
          </w:p>
        </w:tc>
        <w:tc>
          <w:tcPr>
            <w:tcW w:w="1274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4A1A01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3F3C80" w:rsidRPr="001769C1" w:rsidTr="003D2684">
        <w:trPr>
          <w:jc w:val="center"/>
        </w:trPr>
        <w:tc>
          <w:tcPr>
            <w:tcW w:w="3791" w:type="dxa"/>
          </w:tcPr>
          <w:p w:rsidR="003F3C80" w:rsidRPr="003C3FB6" w:rsidRDefault="003F3C80" w:rsidP="003F3C80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2.8. </w:t>
            </w:r>
            <w:r w:rsidRPr="003F3C80">
              <w:rPr>
                <w:sz w:val="22"/>
                <w:szCs w:val="22"/>
                <w:lang w:val="uk-UA"/>
              </w:rPr>
              <w:t>Облаштування відділу Центру надання адміністративних послуг Могилівської сільської ради обладнанням для видачі паспортних документів (придбання робочої станції для видачі паспортних документів, облаштування каналів зв’язку, щомісячна абонплата за використання каналів зв’язку)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80" w:rsidRPr="000A2A12" w:rsidRDefault="003F3C80" w:rsidP="004A1A01">
            <w:pPr>
              <w:jc w:val="center"/>
              <w:rPr>
                <w:sz w:val="24"/>
                <w:szCs w:val="24"/>
                <w:lang w:val="uk-UA"/>
              </w:rPr>
            </w:pPr>
            <w:r w:rsidRPr="003F3C80">
              <w:rPr>
                <w:sz w:val="24"/>
                <w:szCs w:val="24"/>
                <w:lang w:val="uk-UA"/>
              </w:rPr>
              <w:t>Кількість спільно реалізованих проектів</w:t>
            </w:r>
          </w:p>
        </w:tc>
        <w:tc>
          <w:tcPr>
            <w:tcW w:w="1274" w:type="dxa"/>
          </w:tcPr>
          <w:p w:rsidR="003F3C80" w:rsidRPr="001769C1" w:rsidRDefault="003F3C80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3F3C80" w:rsidRDefault="003F3C80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6" w:type="dxa"/>
          </w:tcPr>
          <w:p w:rsidR="003F3C80" w:rsidRDefault="003F3C80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3F3C80" w:rsidRPr="001769C1" w:rsidRDefault="003F3C80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F3C80" w:rsidRPr="001769C1" w:rsidRDefault="003F3C80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F3C80" w:rsidRPr="001769C1" w:rsidRDefault="003F3C80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F3C80" w:rsidRPr="001769C1" w:rsidRDefault="003F3C80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C3FB6" w:rsidRPr="001769C1" w:rsidTr="00023389">
        <w:trPr>
          <w:trHeight w:val="311"/>
          <w:jc w:val="center"/>
        </w:trPr>
        <w:tc>
          <w:tcPr>
            <w:tcW w:w="14524" w:type="dxa"/>
            <w:gridSpan w:val="9"/>
          </w:tcPr>
          <w:p w:rsidR="003C3FB6" w:rsidRPr="001769C1" w:rsidRDefault="00746BCF" w:rsidP="004A1A01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4A1A01" w:rsidRPr="004A1A01">
              <w:rPr>
                <w:b/>
                <w:bCs/>
                <w:sz w:val="22"/>
                <w:szCs w:val="22"/>
                <w:lang w:val="uk-UA"/>
              </w:rPr>
              <w:t>. Розвиток телекомунікацій-ного середовища громади та організація захисту інформації</w:t>
            </w:r>
          </w:p>
        </w:tc>
      </w:tr>
      <w:tr w:rsidR="003C3FB6" w:rsidRPr="001769C1" w:rsidTr="00A92796">
        <w:trPr>
          <w:jc w:val="center"/>
        </w:trPr>
        <w:tc>
          <w:tcPr>
            <w:tcW w:w="3791" w:type="dxa"/>
          </w:tcPr>
          <w:p w:rsidR="004A1A01" w:rsidRPr="004A1A01" w:rsidRDefault="004A1A01" w:rsidP="004A1A01">
            <w:pPr>
              <w:spacing w:line="216" w:lineRule="auto"/>
              <w:ind w:left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 xml:space="preserve">3.1. Розвиток та поширення широкосмугової мультисервісної (мережі) інфраструктури, у тому числі із застосуванням механізмів державно-приватного партнерства  на всій території громади. </w:t>
            </w:r>
          </w:p>
          <w:p w:rsidR="003C3FB6" w:rsidRPr="001769C1" w:rsidRDefault="004A1A01" w:rsidP="004A1A01">
            <w:pPr>
              <w:spacing w:line="216" w:lineRule="auto"/>
              <w:ind w:left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>Поширення технології  бездротової мережі у роботі місцевих органів виконавчої влади та органі</w:t>
            </w:r>
            <w:r>
              <w:rPr>
                <w:sz w:val="22"/>
                <w:szCs w:val="22"/>
                <w:lang w:val="uk-UA"/>
              </w:rPr>
              <w:t>в місцевого самоврядування ради</w:t>
            </w:r>
          </w:p>
        </w:tc>
        <w:tc>
          <w:tcPr>
            <w:tcW w:w="184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 xml:space="preserve">Чисельність абонентів мережі 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4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9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76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3C3FB6" w:rsidRPr="001769C1" w:rsidTr="00A92796">
        <w:trPr>
          <w:jc w:val="center"/>
        </w:trPr>
        <w:tc>
          <w:tcPr>
            <w:tcW w:w="3791" w:type="dxa"/>
          </w:tcPr>
          <w:p w:rsidR="003C3FB6" w:rsidRPr="001769C1" w:rsidRDefault="004A1A01" w:rsidP="004A1A01">
            <w:pPr>
              <w:spacing w:line="216" w:lineRule="auto"/>
              <w:ind w:left="29"/>
              <w:rPr>
                <w:sz w:val="24"/>
                <w:szCs w:val="24"/>
                <w:lang w:val="uk-UA"/>
              </w:rPr>
            </w:pPr>
            <w:r w:rsidRPr="004A1A01"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  <w:lang w:val="uk-UA"/>
              </w:rPr>
              <w:t>2</w:t>
            </w:r>
            <w:r w:rsidRPr="004A1A01">
              <w:rPr>
                <w:sz w:val="24"/>
                <w:szCs w:val="24"/>
                <w:lang w:val="uk-UA"/>
              </w:rPr>
              <w:t>. Упровадження технологій швидкісної передачі даних із використанням регіональної мережі ІР-телефонії по всій території громади</w:t>
            </w:r>
          </w:p>
        </w:tc>
        <w:tc>
          <w:tcPr>
            <w:tcW w:w="184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Чисельність абонентів IP-телефонії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549" w:type="dxa"/>
          </w:tcPr>
          <w:p w:rsidR="003C3FB6" w:rsidRPr="001769C1" w:rsidRDefault="004A1A01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9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3C3FB6" w:rsidRPr="001769C1" w:rsidRDefault="004A1A01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83" w:type="dxa"/>
          </w:tcPr>
          <w:p w:rsidR="003C3FB6" w:rsidRPr="001769C1" w:rsidRDefault="004A1A01" w:rsidP="004A1A01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C3FB6" w:rsidRPr="001769C1" w:rsidTr="00A92796">
        <w:trPr>
          <w:jc w:val="center"/>
        </w:trPr>
        <w:tc>
          <w:tcPr>
            <w:tcW w:w="3791" w:type="dxa"/>
          </w:tcPr>
          <w:p w:rsidR="003C3FB6" w:rsidRDefault="004A1A01" w:rsidP="004A1A01">
            <w:pPr>
              <w:spacing w:line="216" w:lineRule="auto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>3</w:t>
            </w:r>
            <w:r w:rsidRPr="004A1A01">
              <w:rPr>
                <w:sz w:val="22"/>
                <w:szCs w:val="22"/>
                <w:lang w:val="uk-UA"/>
              </w:rPr>
              <w:t>. Створення та підтримка комплексних систем захисту інформації на територіальних програмно-технічних комплексах, інформаційних системах тощо</w:t>
            </w:r>
          </w:p>
          <w:p w:rsidR="008C5D0E" w:rsidRDefault="008C5D0E" w:rsidP="004A1A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  <w:p w:rsidR="008C5D0E" w:rsidRPr="001769C1" w:rsidRDefault="008C5D0E" w:rsidP="004A1A01">
            <w:pPr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Створення системи захисту інформації</w:t>
            </w:r>
          </w:p>
        </w:tc>
        <w:tc>
          <w:tcPr>
            <w:tcW w:w="1274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3C3FB6" w:rsidRPr="001769C1" w:rsidRDefault="003C3FB6" w:rsidP="003C3FB6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</w:tr>
      <w:tr w:rsidR="003C3FB6" w:rsidRPr="001769C1" w:rsidTr="001B30A8">
        <w:trPr>
          <w:trHeight w:val="171"/>
          <w:jc w:val="center"/>
        </w:trPr>
        <w:tc>
          <w:tcPr>
            <w:tcW w:w="14524" w:type="dxa"/>
            <w:gridSpan w:val="9"/>
          </w:tcPr>
          <w:p w:rsidR="008C5D0E" w:rsidRDefault="008C5D0E" w:rsidP="004A1A01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C3FB6" w:rsidRDefault="004A1A01" w:rsidP="004A1A01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>4.</w:t>
            </w:r>
            <w:r w:rsidRPr="004A1A01">
              <w:rPr>
                <w:b/>
                <w:sz w:val="24"/>
                <w:szCs w:val="24"/>
                <w:lang w:val="uk-UA"/>
              </w:rPr>
              <w:t xml:space="preserve"> Підтримка працездатності та забезпечення функціонування існуючих систем</w:t>
            </w:r>
          </w:p>
          <w:p w:rsidR="008C5D0E" w:rsidRPr="001769C1" w:rsidRDefault="008C5D0E" w:rsidP="004A1A01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D615DB" w:rsidRDefault="00D615DB" w:rsidP="00D615DB">
            <w:pPr>
              <w:spacing w:line="216" w:lineRule="auto"/>
              <w:ind w:left="29" w:hanging="29"/>
              <w:rPr>
                <w:sz w:val="22"/>
                <w:szCs w:val="22"/>
                <w:lang w:val="uk-UA"/>
              </w:rPr>
            </w:pPr>
            <w:r w:rsidRPr="004A1A01">
              <w:rPr>
                <w:sz w:val="22"/>
                <w:szCs w:val="22"/>
                <w:lang w:val="uk-UA"/>
              </w:rPr>
              <w:t>4.1. Підтримка безперебійного функціонування СІАЗ, ТКЦ та існуюч</w:t>
            </w:r>
            <w:r>
              <w:rPr>
                <w:sz w:val="22"/>
                <w:szCs w:val="22"/>
                <w:lang w:val="uk-UA"/>
              </w:rPr>
              <w:t>их інформаційних систем громади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Збої</w:t>
            </w:r>
            <w:r>
              <w:rPr>
                <w:sz w:val="24"/>
                <w:szCs w:val="24"/>
                <w:lang w:val="uk-UA"/>
              </w:rPr>
              <w:t>в</w:t>
            </w:r>
            <w:r w:rsidRPr="000A2A12">
              <w:rPr>
                <w:sz w:val="24"/>
                <w:szCs w:val="24"/>
                <w:lang w:val="uk-UA"/>
              </w:rPr>
              <w:t xml:space="preserve"> систем за рік тривалістю не більше 2 год</w:t>
            </w:r>
            <w:r>
              <w:rPr>
                <w:sz w:val="24"/>
                <w:szCs w:val="24"/>
                <w:lang w:val="uk-UA"/>
              </w:rPr>
              <w:t>ин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jc w:val="center"/>
              <w:rPr>
                <w:lang w:val="uk-UA"/>
              </w:rPr>
            </w:pPr>
            <w:r w:rsidRPr="001769C1">
              <w:rPr>
                <w:lang w:val="uk-UA"/>
              </w:rPr>
              <w:t>1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4.2. Підтримка існуючих телекомунікаційних сервісів та забезпечення функціонування широкосмугових захищених каналів зв’язку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захищених каналів, щорічно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96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4.3. Придбання засобів інформатизації для виконавчих органів та органів місцевого самоврядування ради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засобів інформатизації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1769C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96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D615DB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 xml:space="preserve">4.4. Придбання обладнання, </w:t>
            </w:r>
          </w:p>
          <w:p w:rsidR="00D615DB" w:rsidRPr="00D615DB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 xml:space="preserve">ліцензійного програмного забезпечення, комплектуючих </w:t>
            </w:r>
          </w:p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частин та приладів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обладнання та ліцензій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96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D615DB" w:rsidRPr="001769C1" w:rsidTr="009225CD">
        <w:trPr>
          <w:jc w:val="center"/>
        </w:trPr>
        <w:tc>
          <w:tcPr>
            <w:tcW w:w="3791" w:type="dxa"/>
          </w:tcPr>
          <w:p w:rsidR="00D615DB" w:rsidRPr="001769C1" w:rsidRDefault="00D615DB" w:rsidP="00D615DB">
            <w:pPr>
              <w:spacing w:line="216" w:lineRule="auto"/>
              <w:ind w:left="29" w:hanging="29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4.5. Поновлення ліцензій на використання раніше придбаного програмного забезпечення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B" w:rsidRPr="000A2A12" w:rsidRDefault="00D615DB" w:rsidP="00D615DB">
            <w:pPr>
              <w:jc w:val="center"/>
              <w:rPr>
                <w:sz w:val="24"/>
                <w:szCs w:val="24"/>
                <w:lang w:val="uk-UA"/>
              </w:rPr>
            </w:pPr>
            <w:r w:rsidRPr="000A2A12">
              <w:rPr>
                <w:sz w:val="24"/>
                <w:szCs w:val="24"/>
                <w:lang w:val="uk-UA"/>
              </w:rPr>
              <w:t>Кількість ліцензій</w:t>
            </w:r>
          </w:p>
        </w:tc>
        <w:tc>
          <w:tcPr>
            <w:tcW w:w="1274" w:type="dxa"/>
          </w:tcPr>
          <w:p w:rsidR="00D615DB" w:rsidRPr="001769C1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D615DB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96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19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" w:type="dxa"/>
          </w:tcPr>
          <w:p w:rsidR="00D615DB" w:rsidRDefault="00D615DB" w:rsidP="00D615D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601FF8" w:rsidRPr="001769C1" w:rsidRDefault="00601FF8" w:rsidP="00601FF8">
      <w:pPr>
        <w:tabs>
          <w:tab w:val="left" w:pos="3870"/>
        </w:tabs>
        <w:rPr>
          <w:lang w:val="uk-UA"/>
        </w:rPr>
      </w:pPr>
    </w:p>
    <w:p w:rsidR="00B5098A" w:rsidRDefault="00B5098A" w:rsidP="00B5098A">
      <w:pPr>
        <w:ind w:firstLine="709"/>
        <w:jc w:val="both"/>
        <w:rPr>
          <w:sz w:val="28"/>
          <w:szCs w:val="28"/>
          <w:lang w:val="uk-UA"/>
        </w:rPr>
      </w:pPr>
    </w:p>
    <w:p w:rsidR="00601FF8" w:rsidRDefault="00601FF8" w:rsidP="00601FF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74DB9" w:rsidRPr="00601FF8" w:rsidRDefault="00530431" w:rsidP="001B30A8">
      <w:pPr>
        <w:pStyle w:val="a3"/>
        <w:ind w:firstLine="0"/>
        <w:jc w:val="center"/>
      </w:pPr>
      <w:r w:rsidRPr="00530431">
        <w:rPr>
          <w:rFonts w:ascii="Times New Roman" w:hAnsi="Times New Roman"/>
          <w:sz w:val="28"/>
        </w:rPr>
        <w:t>Секретар ради                                                                                                  В.І. НЕВТРИНІС</w:t>
      </w:r>
    </w:p>
    <w:sectPr w:rsidR="00974DB9" w:rsidRPr="00601FF8" w:rsidSect="001B30A8"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F8"/>
    <w:rsid w:val="00047221"/>
    <w:rsid w:val="001769C1"/>
    <w:rsid w:val="001B30A8"/>
    <w:rsid w:val="00234114"/>
    <w:rsid w:val="002E389C"/>
    <w:rsid w:val="00380935"/>
    <w:rsid w:val="003C3FB6"/>
    <w:rsid w:val="003D5604"/>
    <w:rsid w:val="003F3C80"/>
    <w:rsid w:val="004502D5"/>
    <w:rsid w:val="004831C7"/>
    <w:rsid w:val="004A1A01"/>
    <w:rsid w:val="004C32B4"/>
    <w:rsid w:val="00530431"/>
    <w:rsid w:val="00543E0A"/>
    <w:rsid w:val="005E1E51"/>
    <w:rsid w:val="00601FF8"/>
    <w:rsid w:val="00615355"/>
    <w:rsid w:val="00690370"/>
    <w:rsid w:val="006B7AC8"/>
    <w:rsid w:val="006E4810"/>
    <w:rsid w:val="00707787"/>
    <w:rsid w:val="00746BCF"/>
    <w:rsid w:val="007A3D19"/>
    <w:rsid w:val="00836326"/>
    <w:rsid w:val="00853141"/>
    <w:rsid w:val="008C5D0E"/>
    <w:rsid w:val="009134D0"/>
    <w:rsid w:val="00974DB9"/>
    <w:rsid w:val="009D2137"/>
    <w:rsid w:val="00A67A96"/>
    <w:rsid w:val="00A92796"/>
    <w:rsid w:val="00B36221"/>
    <w:rsid w:val="00B40042"/>
    <w:rsid w:val="00B5098A"/>
    <w:rsid w:val="00BB0593"/>
    <w:rsid w:val="00C016D2"/>
    <w:rsid w:val="00C76F97"/>
    <w:rsid w:val="00CB216F"/>
    <w:rsid w:val="00D04B1C"/>
    <w:rsid w:val="00D2424F"/>
    <w:rsid w:val="00D35B7E"/>
    <w:rsid w:val="00D57D0A"/>
    <w:rsid w:val="00D615DB"/>
    <w:rsid w:val="00D956DE"/>
    <w:rsid w:val="00DC1BCB"/>
    <w:rsid w:val="00DF69F7"/>
    <w:rsid w:val="00E14E62"/>
    <w:rsid w:val="00E7173B"/>
    <w:rsid w:val="00EC2D4D"/>
    <w:rsid w:val="00F04AFB"/>
    <w:rsid w:val="00F11BB6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0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FF8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/>
      <w:ind w:firstLine="720"/>
      <w:jc w:val="both"/>
    </w:pPr>
    <w:rPr>
      <w:rFonts w:ascii="Bookman Old Style" w:hAnsi="Bookman Old Style"/>
      <w:color w:val="000000"/>
      <w:sz w:val="26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01FF8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0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FF8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/>
      <w:ind w:firstLine="720"/>
      <w:jc w:val="both"/>
    </w:pPr>
    <w:rPr>
      <w:rFonts w:ascii="Bookman Old Style" w:hAnsi="Bookman Old Style"/>
      <w:color w:val="000000"/>
      <w:sz w:val="26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01FF8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4</cp:revision>
  <cp:lastPrinted>2021-06-18T11:13:00Z</cp:lastPrinted>
  <dcterms:created xsi:type="dcterms:W3CDTF">2021-06-04T07:48:00Z</dcterms:created>
  <dcterms:modified xsi:type="dcterms:W3CDTF">2021-06-18T11:13:00Z</dcterms:modified>
</cp:coreProperties>
</file>